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gif" ContentType="image/gif"/>
  <Override PartName="/word/media/image1.gif" ContentType="image/gif"/>
  <Override PartName="/word/media/image2.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180" w:before="60" w:line="630" w:lineRule="atLeast"/>
        <w:contextualSpacing w:val="false"/>
        <w:jc w:val="center"/>
        <w:textAlignment w:val="baseline"/>
        <w:rPr>
          <w:rFonts w:ascii="Arial" w:cs="Arial" w:eastAsia="Times New Roman" w:hAnsi="Arial"/>
          <w:b/>
          <w:bCs/>
          <w:color w:val="000000"/>
          <w:spacing w:val="-17"/>
          <w:sz w:val="28"/>
          <w:szCs w:val="28"/>
          <w:lang w:eastAsia="pt-BR"/>
        </w:rPr>
      </w:pPr>
      <w:r>
        <w:rPr>
          <w:rFonts w:ascii="Arial" w:cs="Arial" w:eastAsia="Times New Roman" w:hAnsi="Arial"/>
          <w:b/>
          <w:bCs/>
          <w:color w:val="000000"/>
          <w:spacing w:val="-17"/>
          <w:sz w:val="28"/>
          <w:szCs w:val="28"/>
          <w:lang w:eastAsia="pt-BR"/>
        </w:rPr>
        <w:t>Respiração aeróbia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center"/>
        <w:textAlignment w:val="baseline"/>
        <w:rPr>
          <w:rFonts w:ascii="Arial" w:cs="Arial" w:eastAsia="Times New Roman" w:hAnsi="Arial"/>
          <w:color w:val="333333"/>
          <w:sz w:val="28"/>
          <w:szCs w:val="28"/>
          <w:lang w:eastAsia="pt-BR"/>
        </w:rPr>
      </w:pPr>
      <w:r>
        <w:rPr>
          <w:rFonts w:ascii="Arial" w:cs="Arial" w:eastAsia="Times New Roman" w:hAnsi="Arial"/>
          <w:color w:val="333333"/>
          <w:sz w:val="28"/>
          <w:szCs w:val="28"/>
          <w:lang w:eastAsia="pt-BR"/>
        </w:rPr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A troca de gases que chamamos de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respiração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- o oxigênio passa do ar atmosférico ou da água para o sangue, enquanto o gás carbônico realiza o movimento contrário - é apenas o início (e também o fim) de um processo por meio do qual se obtém energia e que ocorre no interior das células da maioria dos seres vivos: a </w:t>
      </w:r>
      <w:hyperlink r:id="rId2">
        <w:r>
          <w:rPr>
            <w:rStyle w:val="style17"/>
            <w:rFonts w:ascii="Arial" w:cs="Arial" w:eastAsia="Times New Roman" w:hAnsi="Arial"/>
            <w:b/>
            <w:bCs/>
            <w:color w:val="333333"/>
            <w:sz w:val="24"/>
            <w:szCs w:val="24"/>
            <w:u w:val="single"/>
            <w:lang w:eastAsia="pt-BR"/>
          </w:rPr>
          <w:t>respiração celular</w:t>
        </w:r>
      </w:hyperlink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, que pode ser representada pela seguinte equação química: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50"/>
      </w:tblGrid>
      <w:tr>
        <w:trPr>
          <w:cantSplit w:val="false"/>
        </w:trPr>
        <w:tc>
          <w:tcPr>
            <w:tcW w:type="dxa" w:w="225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360" w:lineRule="atLeast"/>
              <w:contextualSpacing w:val="false"/>
              <w:jc w:val="both"/>
              <w:rPr/>
            </w:pPr>
            <w:r>
              <w:rPr/>
              <w:drawing>
                <wp:inline distB="0" distL="0" distR="0" distT="0">
                  <wp:extent cx="3569970" cy="286385"/>
                  <wp:effectExtent b="0" l="0" r="0" t="0"/>
                  <wp:docPr descr="Página 3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Página 3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997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(C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6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H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12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O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6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- glicose e O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- gás oxigênio)          (CO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- gás carbônico e H</w:t>
      </w:r>
      <w:r>
        <w:rPr>
          <w:rFonts w:ascii="Arial" w:cs="Arial" w:eastAsia="Times New Roman" w:hAnsi="Arial"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 xml:space="preserve">O – água) 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O oxigênio é transportado até o interior das células, onde reage com a glicose, molécula proveniente da digestão dos alimentos consumidos pelos. Formam-se também moléculas de água e gás carbônico, que será eliminado da célula e transportado pelo sangue ou seiva até sua eliminação para o ambiente.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Esse processo libera a energia contida nas ligações químicas da molécula de glicose. Parte dessa energia é utilizada para a formação de uma substância chamada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ATP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(trifosfato de adenosina), a partir de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ADP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(difosfato de adenosina) e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P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bscript"/>
          <w:lang w:eastAsia="pt-BR"/>
        </w:rPr>
        <w:t>i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(fosfato inorgânico). A energia fica armazenada nas moléculas de ATP e pode ser usada para todas as atividades celulares que requerem gasto energético.</w:t>
      </w:r>
    </w:p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A equação química da respiração celular poderia ficar assim, portanto: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50"/>
      </w:tblGrid>
      <w:tr>
        <w:trPr>
          <w:cantSplit w:val="false"/>
        </w:trPr>
        <w:tc>
          <w:tcPr>
            <w:tcW w:type="dxa" w:w="225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360" w:lineRule="atLeast"/>
              <w:contextualSpacing w:val="false"/>
              <w:jc w:val="both"/>
              <w:rPr/>
            </w:pPr>
            <w:r>
              <w:rPr/>
              <w:drawing>
                <wp:inline distB="0" distL="0" distR="0" distT="0">
                  <wp:extent cx="3998595" cy="278130"/>
                  <wp:effectExtent b="0" l="0" r="0" t="0"/>
                  <wp:docPr descr="Página 3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Página 3" id="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59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</w:r>
    </w:p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O processo, contudo, é ainda mais complexo, formado por três etapas: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1.Glicólise: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ocorre no citoplasma das células. Há um gasto inicial de energia (duas moléculas de ATP são consumidas), mas ela será reposta, pois o resultado da glicólise é a formação de 2 moléculas de ácido pirúvico e 4 moléculas de ATP. Também ocorre liberação de elétrons energizados e íons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 xml:space="preserve">, que são capturados por moléculas de uma substância chamada 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NAD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(nicotinamida adenina dinucleotídeo), formando duas moléculas de </w:t>
      </w:r>
      <w:r>
        <w:rPr>
          <w:rFonts w:ascii="Arial" w:cs="Arial" w:eastAsia="Times New Roman" w:hAnsi="Arial"/>
          <w:b/>
          <w:bCs/>
          <w:color w:val="333333"/>
          <w:sz w:val="18"/>
          <w:szCs w:val="18"/>
          <w:lang w:eastAsia="pt-BR"/>
        </w:rPr>
        <w:t>NADH</w:t>
      </w:r>
      <w:r>
        <w:rPr>
          <w:rFonts w:ascii="Arial" w:cs="Arial" w:eastAsia="Times New Roman" w:hAnsi="Arial"/>
          <w:b/>
          <w:bCs/>
          <w:color w:val="333333"/>
          <w:sz w:val="15"/>
          <w:szCs w:val="15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As duas moléculas de ácido pirúvico passam, então, ao interior das mitocôndrias, onde ocorrem as etapas seguintes. A glicólise pode ser resumida da seguinte maneira:</w:t>
      </w:r>
    </w:p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</w:t>
      </w:r>
    </w:p>
    <w:tbl>
      <w:tblPr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50"/>
      </w:tblGrid>
      <w:tr>
        <w:trPr>
          <w:cantSplit w:val="false"/>
        </w:trPr>
        <w:tc>
          <w:tcPr>
            <w:tcW w:type="dxa" w:w="225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360" w:lineRule="atLeast"/>
              <w:contextualSpacing w:val="false"/>
              <w:jc w:val="both"/>
              <w:rPr/>
            </w:pPr>
            <w:r>
              <w:rPr/>
              <w:drawing>
                <wp:inline distB="0" distL="0" distR="0" distT="0">
                  <wp:extent cx="2886075" cy="1017905"/>
                  <wp:effectExtent b="0" l="0" r="0" t="0"/>
                  <wp:docPr descr="Página 3"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Página 3" id="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2.Ciclo de Krebs: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ocorre na matriz mitocondrial (solução aquosa no interior das mitocôndrias). O ácido pirúvico reage com a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coenzima A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, dando origem a duas moléculas de gás carbônico e duas de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 acetil-coenzima A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Esta substância é totalmente degradada numa série de reações, cujos produtos são mais quatro moléculas de gás carbônico, além de elétrons energizados e íons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, que serão capturados por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NAD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e por outro aceptor de elétrons e de hidrogênio chamado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FAD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(flavina adenina dinucleotídeo), originando moléculas de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NADH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FADH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Durante esse processo, formam-se também duas moléculas de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GTP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(guanosina trifosfato - muito semelhante ao ATP).</w:t>
      </w:r>
    </w:p>
    <w:p>
      <w:pPr>
        <w:pStyle w:val="style0"/>
        <w:shd w:fill="FFFFFF" w:val="clear"/>
        <w:spacing w:after="30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</w:t>
      </w:r>
    </w:p>
    <w:p>
      <w:pPr>
        <w:pStyle w:val="style0"/>
        <w:shd w:fill="FFFFFF" w:val="clear"/>
        <w:spacing w:after="0" w:before="0" w:line="360" w:lineRule="atLeast"/>
        <w:contextualSpacing w:val="false"/>
        <w:jc w:val="both"/>
        <w:textAlignment w:val="baseline"/>
        <w:rPr>
          <w:rFonts w:ascii="Arial" w:cs="Arial" w:eastAsia="Times New Roman" w:hAnsi="Arial"/>
          <w:color w:val="333333"/>
          <w:sz w:val="24"/>
          <w:szCs w:val="24"/>
          <w:lang w:eastAsia="pt-BR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3. Fosforilação oxidativa: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as moléculas de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NADH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e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FADH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bscript"/>
          <w:lang w:eastAsia="pt-BR"/>
        </w:rPr>
        <w:t>2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liberam os elétrons energizados e os íons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Esses elétrons (somados aos provenientes da glicólise) passam por proteínas transportadoras (citocromos e quinonas) presentes nas membranas internas da mitocôndria. Essa série de proteínas recebe o nome de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cadeia respiratória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Nessa etapa, os elétrons perdem energia que é captada para a transformação do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ADP + P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em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ATP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. Ao final da cadeia respiratória, os elétrons menos energizados e os íons 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pt-BR"/>
        </w:rPr>
        <w:t>H</w:t>
      </w:r>
      <w:r>
        <w:rPr>
          <w:rFonts w:ascii="Arial" w:cs="Arial" w:eastAsia="Times New Roman" w:hAnsi="Arial"/>
          <w:b/>
          <w:bCs/>
          <w:color w:val="333333"/>
          <w:sz w:val="20"/>
          <w:szCs w:val="20"/>
          <w:vertAlign w:val="superscript"/>
          <w:lang w:eastAsia="pt-BR"/>
        </w:rPr>
        <w:t>+</w:t>
      </w:r>
      <w:r>
        <w:rPr>
          <w:rFonts w:ascii="Arial" w:cs="Arial" w:eastAsia="Times New Roman" w:hAnsi="Arial"/>
          <w:color w:val="333333"/>
          <w:sz w:val="24"/>
          <w:szCs w:val="24"/>
          <w:lang w:eastAsia="pt-BR"/>
        </w:rPr>
        <w:t> combinam-se com átomos provenientes do oxigênio, formando seis moléculas de água.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1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b/>
      <w:bCs/>
      <w:sz w:val="48"/>
      <w:szCs w:val="48"/>
      <w:lang w:eastAsia="pt-BR"/>
    </w:rPr>
  </w:style>
  <w:style w:styleId="style15" w:type="character">
    <w:name w:val="Default Paragraph Font"/>
    <w:next w:val="style15"/>
    <w:rPr/>
  </w:style>
  <w:style w:styleId="style16" w:type="character">
    <w:name w:val="apple-converted-space"/>
    <w:basedOn w:val="style15"/>
    <w:next w:val="style16"/>
    <w:rPr/>
  </w:style>
  <w:style w:styleId="style17" w:type="character">
    <w:name w:val="Link da Internet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Ênfase forte"/>
    <w:basedOn w:val="style15"/>
    <w:next w:val="style18"/>
    <w:rPr>
      <w:b/>
      <w:bCs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Título 1 Char"/>
    <w:basedOn w:val="style15"/>
    <w:next w:val="style20"/>
    <w:rPr>
      <w:rFonts w:ascii="Times New Roman" w:cs="Times New Roman" w:eastAsia="Times New Roman" w:hAnsi="Times New Roman"/>
      <w:b/>
      <w:bCs/>
      <w:sz w:val="48"/>
      <w:szCs w:val="48"/>
      <w:lang w:eastAsia="pt-BR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Mangal"/>
    </w:rPr>
  </w:style>
  <w:style w:styleId="style26" w:type="paragraph">
    <w:name w:val="Normal (Web)"/>
    <w:basedOn w:val="style0"/>
    <w:next w:val="style26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27" w:type="paragraph">
    <w:name w:val="Balloon Text"/>
    <w:basedOn w:val="style0"/>
    <w:next w:val="style27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estibular.uol.com.br/resumo-das-disciplinas/biologia/vida-e-energia---respiracao-aerobia.htm" TargetMode="External"/><Relationship Id="rId3" Type="http://schemas.openxmlformats.org/officeDocument/2006/relationships/image" Target="media/image1.gif"/><Relationship Id="rId4" Type="http://schemas.openxmlformats.org/officeDocument/2006/relationships/image" Target="media/image2.gif"/><Relationship Id="rId5" Type="http://schemas.openxmlformats.org/officeDocument/2006/relationships/image" Target="media/image3.gi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2014-10-23T20:24:00Z</dcterms:created>
  <dc:creator>Lucia</dc:creator>
  <cp:lastModifiedBy>Lucia</cp:lastModifiedBy>
  <dcterms:modified xsi:type="dcterms:W3CDTF">2014-10-23T20:27:00Z</dcterms:modified>
  <cp:revision>1</cp:revision>
</cp:coreProperties>
</file>