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rStyle w:val="Fontepargpadro1"/>
          <w:rFonts w:ascii="Arial" w:hAnsi="Arial"/>
          <w:b/>
          <w:caps/>
          <w:sz w:val="28"/>
          <w:szCs w:val="22"/>
        </w:rPr>
        <w:t>Plano de Ensino</w:t>
      </w:r>
    </w:p>
    <w:p>
      <w:pPr>
        <w:pStyle w:val="Normal1"/>
        <w:jc w:val="both"/>
        <w:rPr/>
      </w:pPr>
      <w:r>
        <w:rPr/>
      </w:r>
    </w:p>
    <w:tbl>
      <w:tblPr>
        <w:tblW w:w="9575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575"/>
      </w:tblGrid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50" w:type="dxa"/>
            </w:tcMar>
          </w:tcPr>
          <w:p>
            <w:pPr>
              <w:pStyle w:val="Contedodetabela"/>
              <w:spacing w:lineRule="auto" w:line="240"/>
              <w:rPr/>
            </w:pPr>
            <w:r>
              <w:rPr>
                <w:rStyle w:val="Fontepargpadro1"/>
                <w:rFonts w:eastAsia="SimSun" w:ascii="Arial" w:hAnsi="Arial"/>
                <w:b/>
                <w:caps/>
                <w:lang w:eastAsia="zh-CN"/>
              </w:rPr>
              <w:t xml:space="preserve">1. iDENTIFICAÇÃO 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CURSO:</w:t>
            </w:r>
            <w:r>
              <w:rPr>
                <w:rStyle w:val="Fontepargpadro1"/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>CIÊNCIA DA COMPUTAÇÃO</w:t>
            </w:r>
          </w:p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GRAU: 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>BACHARELADO</w:t>
            </w:r>
          </w:p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MODALIDADE: 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>PRESENCIAL</w:t>
            </w:r>
          </w:p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TURNO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>: MATUTINO</w:t>
            </w:r>
          </w:p>
        </w:tc>
      </w:tr>
    </w:tbl>
    <w:p>
      <w:pPr>
        <w:pStyle w:val="Normal11"/>
        <w:rPr/>
      </w:pPr>
      <w:r>
        <w:rPr/>
      </w:r>
    </w:p>
    <w:tbl>
      <w:tblPr>
        <w:tblW w:w="9575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575"/>
      </w:tblGrid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50" w:type="dxa"/>
            </w:tcMar>
          </w:tcPr>
          <w:p>
            <w:pPr>
              <w:pStyle w:val="Contedodetabela"/>
              <w:spacing w:lineRule="auto" w:line="240"/>
              <w:rPr/>
            </w:pPr>
            <w:r>
              <w:rPr>
                <w:rStyle w:val="Fontepargpadro1"/>
                <w:rFonts w:eastAsia="SimSun" w:ascii="Arial" w:hAnsi="Arial"/>
                <w:b/>
                <w:caps/>
                <w:lang w:eastAsia="zh-CN"/>
              </w:rPr>
              <w:t>2. DISCIPLINA / COMPONENTE CURRÍCULAR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NOME</w:t>
            </w:r>
            <w:r>
              <w:rPr/>
              <w:t xml:space="preserve">: </w:t>
            </w: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Administração para Computação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CARGA HORÁRIA: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sz w:val="22"/>
                <w:szCs w:val="22"/>
              </w:rPr>
              <w:t>72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FASE: </w:t>
            </w: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ANO / SEMESTRE: </w:t>
            </w: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201</w:t>
            </w: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6</w:t>
            </w: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 xml:space="preserve"> / 1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1"/>
              <w:rPr/>
            </w:pP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 xml:space="preserve">PROFESSOR: </w:t>
            </w:r>
            <w:r>
              <w:rPr>
                <w:rStyle w:val="Fontepargpadro"/>
                <w:rFonts w:cs="Arial" w:ascii="Arial" w:hAnsi="Arial"/>
                <w:b w:val="false"/>
                <w:bCs w:val="false"/>
                <w:sz w:val="22"/>
                <w:szCs w:val="22"/>
              </w:rPr>
              <w:t>Joelma Kremer</w:t>
            </w:r>
          </w:p>
        </w:tc>
      </w:tr>
    </w:tbl>
    <w:p>
      <w:pPr>
        <w:pStyle w:val="Normal11"/>
        <w:rPr/>
      </w:pPr>
      <w:r>
        <w:rPr/>
      </w:r>
    </w:p>
    <w:tbl>
      <w:tblPr>
        <w:tblW w:w="9575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575"/>
      </w:tblGrid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50" w:type="dxa"/>
            </w:tcMar>
          </w:tcPr>
          <w:p>
            <w:pPr>
              <w:pStyle w:val="Contedodetabela"/>
              <w:spacing w:lineRule="auto" w:line="24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 SABERES / EMENTA</w:t>
            </w:r>
          </w:p>
        </w:tc>
      </w:tr>
      <w:tr>
        <w:trPr/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Fundamentos da Administração. Planejamento estratégico. Tomada de decisão. Gestão de pessoas. Relacionamento interpessoal. Liderança. Administração financeira. Jogos de empresa.</w:t>
            </w:r>
          </w:p>
        </w:tc>
      </w:tr>
    </w:tbl>
    <w:p>
      <w:pPr>
        <w:pStyle w:val="Normal11"/>
        <w:rPr/>
      </w:pPr>
      <w:r>
        <w:rPr/>
      </w:r>
    </w:p>
    <w:tbl>
      <w:tblPr>
        <w:tblW w:w="9588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588"/>
      </w:tblGrid>
      <w:tr>
        <w:trPr/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50" w:type="dxa"/>
            </w:tcMar>
          </w:tcPr>
          <w:p>
            <w:pPr>
              <w:pStyle w:val="Contedodetabela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4. PERFIL PROFISSIONAL DO EGRESSO</w:t>
            </w:r>
          </w:p>
        </w:tc>
      </w:tr>
      <w:tr>
        <w:trPr>
          <w:trHeight w:val="677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"/>
                <w:rFonts w:eastAsia="SimSun" w:cs="Arial" w:ascii="Arial" w:hAnsi="Arial"/>
                <w:sz w:val="22"/>
                <w:szCs w:val="22"/>
                <w:lang w:eastAsia="zh-CN"/>
              </w:rPr>
              <w:t>Profissional preparado para contribuir com a evolução do conhecimento científico e tecnológico, que seja capaz de propor e desenvolver soluções computacionais.</w:t>
            </w:r>
          </w:p>
        </w:tc>
      </w:tr>
    </w:tbl>
    <w:p>
      <w:pPr>
        <w:pStyle w:val="Normal11"/>
        <w:rPr/>
      </w:pPr>
      <w:r>
        <w:rPr/>
      </w:r>
    </w:p>
    <w:tbl>
      <w:tblPr>
        <w:tblW w:w="9588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588"/>
      </w:tblGrid>
      <w:tr>
        <w:trPr/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50" w:type="dxa"/>
            </w:tcMar>
          </w:tcPr>
          <w:p>
            <w:pPr>
              <w:pStyle w:val="Contedodetabela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5. OBJETIVOS</w:t>
            </w:r>
          </w:p>
        </w:tc>
      </w:tr>
      <w:tr>
        <w:trPr/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dodetabela"/>
              <w:rPr/>
            </w:pPr>
            <w:r>
              <w:rPr>
                <w:rStyle w:val="Fontepargpadro"/>
                <w:rFonts w:cs="Arial" w:ascii="Arial" w:hAnsi="Arial"/>
                <w:sz w:val="22"/>
                <w:szCs w:val="22"/>
              </w:rPr>
              <w:t>Aprimorar atividades de gestão e dos processos administrativos com foco na liderança e na execução de projetos em Ciência da Computação.</w:t>
            </w:r>
          </w:p>
        </w:tc>
      </w:tr>
    </w:tbl>
    <w:p>
      <w:pPr>
        <w:pStyle w:val="Normal11"/>
        <w:rPr/>
      </w:pPr>
      <w:r>
        <w:rPr/>
      </w:r>
    </w:p>
    <w:tbl>
      <w:tblPr>
        <w:tblW w:w="9538" w:type="dxa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42"/>
        <w:gridCol w:w="4989"/>
        <w:gridCol w:w="1569"/>
        <w:gridCol w:w="1638"/>
      </w:tblGrid>
      <w:tr>
        <w:trPr/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11"/>
              <w:rPr/>
            </w:pPr>
            <w:r>
              <w:rPr>
                <w:rStyle w:val="Fontepargpadro"/>
                <w:rFonts w:ascii="Arial" w:hAnsi="Arial"/>
                <w:b/>
                <w:bCs/>
              </w:rPr>
              <w:t>6. CONTEÚDO PROGRAMÁTICO</w:t>
            </w:r>
          </w:p>
        </w:tc>
      </w:tr>
      <w:tr>
        <w:trPr/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Unidade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jc w:val="center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Estratégia(s)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Carga Horária</w:t>
            </w:r>
          </w:p>
        </w:tc>
      </w:tr>
      <w:tr>
        <w:trPr/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ind w:left="176" w:right="0" w:hanging="176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1.   Fundamentos da Administração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Introdução à administração e às organizações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O processo de administração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As áreas funcionais da organização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 história da administração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 xml:space="preserve">A administração no Brasil 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 xml:space="preserve">Os desafios da administração  </w:t>
            </w:r>
          </w:p>
          <w:p>
            <w:pPr>
              <w:pStyle w:val="Normal11"/>
              <w:numPr>
                <w:ilvl w:val="0"/>
                <w:numId w:val="2"/>
              </w:numPr>
              <w:tabs>
                <w:tab w:val="left" w:pos="0" w:leader="none"/>
              </w:tabs>
              <w:ind w:left="360" w:hanging="360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Planejamento Estratégico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Fundamentos de planejamento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Tipos de planos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O papel dos objetivos no planejamento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Administração estratégica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Análise estratégica do ambiente organizacional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Formulação estratégica de nível corporativo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Formulação estratégica de nível de negócio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Formulação estratégica de nível funcional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Implementação e controle estratégico</w:t>
            </w:r>
          </w:p>
          <w:p>
            <w:pPr>
              <w:pStyle w:val="Normal11"/>
              <w:numPr>
                <w:ilvl w:val="0"/>
                <w:numId w:val="2"/>
              </w:numPr>
              <w:tabs>
                <w:tab w:val="left" w:pos="0" w:leader="none"/>
              </w:tabs>
              <w:ind w:left="360" w:hanging="360"/>
              <w:jc w:val="both"/>
              <w:rPr/>
            </w:pPr>
            <w:r>
              <w:rPr>
                <w:rStyle w:val="Fontepargpadro"/>
                <w:rFonts w:eastAsia="Arial Unicode MS" w:cs="Arial" w:ascii="Arial" w:hAnsi="Arial"/>
                <w:sz w:val="22"/>
                <w:szCs w:val="22"/>
                <w:lang w:eastAsia="hi-IN"/>
              </w:rPr>
              <w:t>Tomada de Decisão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"/>
                <w:rFonts w:eastAsia="Arial Unicode MS" w:cs="Arial" w:ascii="Arial" w:hAnsi="Arial"/>
                <w:sz w:val="22"/>
                <w:szCs w:val="22"/>
                <w:lang w:eastAsia="hi-IN"/>
              </w:rPr>
              <w:t>Fundamentos da tomada de decisão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"/>
                <w:rFonts w:eastAsia="Arial Unicode MS" w:cs="Arial" w:ascii="Arial" w:hAnsi="Arial"/>
                <w:sz w:val="22"/>
                <w:szCs w:val="22"/>
                <w:lang w:eastAsia="hi-IN"/>
              </w:rPr>
              <w:t>O processo decisório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"/>
                <w:rFonts w:eastAsia="Arial Unicode MS" w:cs="Arial" w:ascii="Arial" w:hAnsi="Arial"/>
                <w:sz w:val="22"/>
                <w:szCs w:val="22"/>
                <w:lang w:eastAsia="hi-IN"/>
              </w:rPr>
              <w:t>Racionalidade e intuição no processo de tomada de decisão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"/>
                <w:rFonts w:eastAsia="Arial Unicode MS" w:cs="Arial" w:ascii="Arial" w:hAnsi="Arial"/>
                <w:sz w:val="22"/>
                <w:szCs w:val="22"/>
                <w:lang w:eastAsia="hi-IN"/>
              </w:rPr>
              <w:t>Estilos de tomada de decisão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"/>
                <w:rFonts w:eastAsia="Arial Unicode MS" w:cs="Arial" w:ascii="Arial" w:hAnsi="Arial"/>
                <w:sz w:val="22"/>
                <w:szCs w:val="22"/>
                <w:lang w:eastAsia="hi-IN"/>
              </w:rPr>
              <w:t>A tomada de decisão organizacional</w:t>
            </w:r>
          </w:p>
          <w:p>
            <w:pPr>
              <w:pStyle w:val="Normal11"/>
              <w:numPr>
                <w:ilvl w:val="0"/>
                <w:numId w:val="2"/>
              </w:numPr>
              <w:tabs>
                <w:tab w:val="left" w:pos="0" w:leader="none"/>
              </w:tabs>
              <w:ind w:left="360" w:hanging="360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Gestão de Pessoas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 administração de recursos humanos nas organizações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Influências ambientais na gestão de pessoas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Atraindo trabalhadores competentes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Desenvolvimento de uma força de trabalho adaptada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Mantendo uma força de trabalho comprometida e satisfeita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Tendências e desafios contemporâneos na administração de recursos humanos</w:t>
            </w:r>
          </w:p>
          <w:p>
            <w:pPr>
              <w:pStyle w:val="Normal11"/>
              <w:numPr>
                <w:ilvl w:val="0"/>
                <w:numId w:val="2"/>
              </w:numPr>
              <w:tabs>
                <w:tab w:val="left" w:pos="0" w:leader="none"/>
              </w:tabs>
              <w:ind w:left="360" w:hanging="360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Relacionamento Interpessoal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 complexidade das relações interpessoais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O trabalho em equipe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O poder nas organizações</w:t>
            </w:r>
          </w:p>
          <w:p>
            <w:pPr>
              <w:pStyle w:val="Normal11"/>
              <w:numPr>
                <w:ilvl w:val="0"/>
                <w:numId w:val="2"/>
              </w:numPr>
              <w:tabs>
                <w:tab w:val="left" w:pos="0" w:leader="none"/>
              </w:tabs>
              <w:ind w:left="360" w:hanging="360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Liderança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O que é liderança?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Teorias da liderança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Tipos de liderança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i/>
                <w:iCs/>
                <w:sz w:val="22"/>
                <w:szCs w:val="22"/>
              </w:rPr>
              <w:t>Mentoring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i w:val="false"/>
                <w:iCs w:val="false"/>
                <w:sz w:val="22"/>
                <w:szCs w:val="22"/>
              </w:rPr>
              <w:t>Desafios ao construto liderança</w:t>
            </w:r>
          </w:p>
          <w:p>
            <w:pPr>
              <w:pStyle w:val="Normal11"/>
              <w:numPr>
                <w:ilvl w:val="0"/>
                <w:numId w:val="2"/>
              </w:numPr>
              <w:tabs>
                <w:tab w:val="left" w:pos="0" w:leader="none"/>
              </w:tabs>
              <w:ind w:left="360" w:hanging="360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Administração Financeira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A administração financeira nas organizações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Sistema financeiro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Demonstrações financeiras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Decisões de investimento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Decisões de financiamento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Política de dividendos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Diagnóstico financeiro da empresa</w:t>
            </w:r>
          </w:p>
          <w:p>
            <w:pPr>
              <w:pStyle w:val="Normal11"/>
              <w:numPr>
                <w:ilvl w:val="0"/>
                <w:numId w:val="2"/>
              </w:numPr>
              <w:tabs>
                <w:tab w:val="left" w:pos="0" w:leader="none"/>
              </w:tabs>
              <w:ind w:left="360" w:hanging="360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Jogos de Empresa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O que são jogos de empresas</w:t>
            </w:r>
          </w:p>
          <w:p>
            <w:pPr>
              <w:pStyle w:val="Normal11"/>
              <w:numPr>
                <w:ilvl w:val="1"/>
                <w:numId w:val="2"/>
              </w:numPr>
              <w:tabs>
                <w:tab w:val="left" w:pos="0" w:leader="none"/>
              </w:tabs>
              <w:ind w:left="792" w:hanging="432"/>
              <w:jc w:val="both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Levantamento dos softwares existentes no mercado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cs="Arial" w:ascii="Arial" w:hAnsi="Arial"/>
                <w:sz w:val="22"/>
                <w:szCs w:val="22"/>
                <w:lang w:val="en-US" w:eastAsia="zh-CN"/>
              </w:rPr>
              <w:t>AD e ED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AD e ED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AD e ED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AD e TG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AD e OE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AD e OE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AD e ED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cs="Arial" w:ascii="Arial" w:hAnsi="Arial"/>
                <w:sz w:val="22"/>
                <w:szCs w:val="22"/>
                <w:lang w:val="en-US" w:eastAsia="zh-CN"/>
              </w:rPr>
              <w:t>SE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/>
              <w:t>12h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08h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10h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8h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6h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10h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8h</w:t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</w:r>
          </w:p>
          <w:p>
            <w:pPr>
              <w:pStyle w:val="Contedodetabela"/>
              <w:jc w:val="center"/>
              <w:rPr/>
            </w:pPr>
            <w:r>
              <w:rPr/>
              <w:t>10h</w:t>
            </w:r>
          </w:p>
        </w:tc>
      </w:tr>
      <w:tr>
        <w:trPr/>
        <w:tc>
          <w:tcPr>
            <w:tcW w:w="7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jc w:val="right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Carga horária total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jc w:val="center"/>
              <w:rPr/>
            </w:pPr>
            <w:r>
              <w:rPr>
                <w:rStyle w:val="Fontepargpadro1"/>
                <w:rFonts w:cs="Arial" w:ascii="Arial" w:hAnsi="Arial"/>
                <w:sz w:val="22"/>
                <w:szCs w:val="22"/>
              </w:rPr>
              <w:t>72h</w:t>
            </w:r>
          </w:p>
        </w:tc>
      </w:tr>
      <w:tr>
        <w:trPr/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Legenda para as estratégias utilizadas: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AD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Aula Expositiva Dialogada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ED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Estudo Dirigido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TG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Trabalho em Grupo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SE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Seminário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VT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Visita Técnica</w:t>
            </w:r>
          </w:p>
        </w:tc>
      </w:tr>
      <w:tr>
        <w:trPr/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center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OE</w:t>
            </w: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Contedodetabela"/>
              <w:jc w:val="both"/>
              <w:rPr/>
            </w:pPr>
            <w:r>
              <w:rPr>
                <w:rStyle w:val="Fontepargpadro1"/>
                <w:rFonts w:eastAsia="SimSun" w:ascii="Arial" w:hAnsi="Arial"/>
                <w:sz w:val="22"/>
                <w:szCs w:val="22"/>
                <w:lang w:eastAsia="zh-CN"/>
              </w:rPr>
              <w:t>Outra Estratégia</w:t>
            </w:r>
          </w:p>
        </w:tc>
      </w:tr>
    </w:tbl>
    <w:p>
      <w:pPr>
        <w:pStyle w:val="Normal11"/>
        <w:rPr/>
      </w:pPr>
      <w:r>
        <w:rPr/>
      </w:r>
    </w:p>
    <w:tbl>
      <w:tblPr>
        <w:tblW w:w="9538" w:type="dxa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38"/>
      </w:tblGrid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11"/>
              <w:rPr/>
            </w:pPr>
            <w:r>
              <w:rPr>
                <w:rStyle w:val="Fontepargpadro"/>
                <w:rFonts w:ascii="Arial" w:hAnsi="Arial"/>
                <w:b/>
                <w:bCs/>
              </w:rPr>
              <w:t>7. AVALIAÇÃO</w:t>
            </w:r>
          </w:p>
        </w:tc>
      </w:tr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7.1 Sistemática e Instrumentos</w:t>
            </w:r>
          </w:p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Em todas as unidades, os estudantes elaboram um trabalho de conclusão da unidade, especialmente, estudos de casos. Ao final das unidades 4 e 8, serão aplicadas provas de conhecimentos acumulados até as respectivas unidades, ou seja, ao final da unidade 4, a prova abarcará os conteúdos das unidades de 1 a 4 e, ao final da unidade 8, a prova abrangerá os conteúdos das unidades 5 a 8. Os conteúdos do item 8 serão trabalhados no formato seminário, sendo avaliados os conteúdos entregues, a apresentação oral e a participação dos estudantes na atividade.</w:t>
            </w:r>
          </w:p>
        </w:tc>
      </w:tr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7.2 Critérios de aprovação (IFSC/RDP)</w:t>
            </w:r>
          </w:p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Art. 167. O resultado da avaliação será registrado por valores inteiros de 0 (zero) a 10 (dez).</w:t>
            </w:r>
          </w:p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eastAsia="SimSun" w:cs="Mangal" w:ascii="Arial" w:hAnsi="Arial"/>
                <w:sz w:val="22"/>
                <w:szCs w:val="22"/>
              </w:rPr>
              <w:t>§ 1° O resultado mínimo para aprovação em um componente curricular é 6 (seis).</w:t>
            </w:r>
          </w:p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eastAsia="SimSun" w:cs="Mangal" w:ascii="Arial" w:hAnsi="Arial"/>
                <w:sz w:val="22"/>
                <w:szCs w:val="22"/>
              </w:rPr>
              <w:t>§ 2° Ao aluno que comparecer a menos de 75% (setenta e cinco por cento) da carga horária estabelecido no PPC para o componente curricular será atribuído o resultado 0 (zero).</w:t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1"/>
                <w:rFonts w:eastAsia="SimSun" w:cs="Mangal" w:ascii="Arial" w:hAnsi="Arial"/>
                <w:sz w:val="22"/>
                <w:szCs w:val="22"/>
              </w:rPr>
              <w:t>§ 3° O registro parcial de cada componente curricular será realizado pelo professor no diário de classe na forma de valores inteiros de 0 (zero) a 10 (dez).</w:t>
            </w:r>
          </w:p>
        </w:tc>
      </w:tr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7.3 Recuperação</w:t>
            </w:r>
          </w:p>
          <w:p>
            <w:pPr>
              <w:pStyle w:val="Normal11"/>
              <w:jc w:val="both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Além das recuperações parciais, está prevista uma recuperação, ao final da disciplina, que abrangerá todo o conteúdo trabalhado durante o decorrer da mesma. Esta recuperação será aplicada somente para aqueles alunos que obtiveram conceito final igual a insuficiente (I) na disciplina.</w:t>
            </w:r>
          </w:p>
        </w:tc>
      </w:tr>
    </w:tbl>
    <w:p>
      <w:pPr>
        <w:pStyle w:val="Normal11"/>
        <w:rPr/>
      </w:pPr>
      <w:r>
        <w:rPr/>
      </w:r>
    </w:p>
    <w:tbl>
      <w:tblPr>
        <w:tblW w:w="9538" w:type="dxa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38"/>
      </w:tblGrid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11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8. BIBLIOGRAFIA</w:t>
            </w:r>
          </w:p>
        </w:tc>
      </w:tr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spacing w:before="0" w:after="240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8.1 Básica</w:t>
            </w:r>
          </w:p>
          <w:p>
            <w:pPr>
              <w:pStyle w:val="Western"/>
              <w:spacing w:before="0" w:after="240"/>
              <w:ind w:left="357" w:right="0" w:hanging="0"/>
              <w:rPr/>
            </w:pPr>
            <w:r>
              <w:rPr>
                <w:rStyle w:val="Fontepargpadro1"/>
                <w:rFonts w:eastAsia="SimSun" w:cs="Mangal" w:ascii="Arial" w:hAnsi="Arial"/>
                <w:sz w:val="22"/>
                <w:szCs w:val="22"/>
                <w:lang w:eastAsia="zh-CN" w:bidi="hi-IN"/>
              </w:rPr>
              <w:t xml:space="preserve">CERTO, Samuel C.; PETER, J. P. </w:t>
            </w:r>
            <w:r>
              <w:rPr>
                <w:rStyle w:val="Fontepargpadro1"/>
                <w:rFonts w:eastAsia="SimSun" w:cs="Mangal" w:ascii="Arial" w:hAnsi="Arial"/>
                <w:b/>
                <w:bCs/>
                <w:sz w:val="22"/>
                <w:szCs w:val="22"/>
                <w:lang w:eastAsia="zh-CN" w:bidi="hi-IN"/>
              </w:rPr>
              <w:t>Administração estratégica</w:t>
            </w:r>
            <w:r>
              <w:rPr>
                <w:rStyle w:val="Fontepargpadro1"/>
                <w:rFonts w:eastAsia="SimSun" w:cs="Mangal" w:ascii="Arial" w:hAnsi="Arial"/>
                <w:sz w:val="22"/>
                <w:szCs w:val="22"/>
                <w:lang w:eastAsia="zh-CN" w:bidi="hi-IN"/>
              </w:rPr>
              <w:t>: planejamento e implantação de estratégias. 3. ed. São Paulo: Pearson, 2010.</w:t>
            </w:r>
          </w:p>
          <w:p>
            <w:pPr>
              <w:pStyle w:val="Western"/>
              <w:spacing w:before="0" w:after="240"/>
              <w:ind w:left="357" w:right="0" w:hanging="0"/>
              <w:rPr/>
            </w:pPr>
            <w:r>
              <w:rPr>
                <w:rStyle w:val="Fontepargpadro1"/>
                <w:rFonts w:eastAsia="SimSun" w:cs="Mangal" w:ascii="Arial" w:hAnsi="Arial"/>
                <w:b w:val="false"/>
                <w:bCs w:val="false"/>
                <w:sz w:val="22"/>
                <w:szCs w:val="22"/>
                <w:lang w:val="en-US" w:eastAsia="zh-CN" w:bidi="hi-IN"/>
              </w:rPr>
              <w:t xml:space="preserve">STONER, J.A.F; FREEMAN, R. E. </w:t>
            </w:r>
            <w:r>
              <w:rPr>
                <w:rStyle w:val="Fontepargpadro1"/>
                <w:rFonts w:eastAsia="SimSun" w:cs="Mangal" w:ascii="Arial" w:hAnsi="Arial"/>
                <w:b/>
                <w:bCs/>
                <w:sz w:val="22"/>
                <w:szCs w:val="22"/>
                <w:lang w:val="en-US" w:eastAsia="zh-CN" w:bidi="hi-IN"/>
              </w:rPr>
              <w:t>Administração</w:t>
            </w:r>
            <w:r>
              <w:rPr>
                <w:rStyle w:val="Fontepargpadro1"/>
                <w:rFonts w:eastAsia="SimSun" w:cs="Mangal" w:ascii="Arial" w:hAnsi="Arial"/>
                <w:b w:val="false"/>
                <w:bCs w:val="false"/>
                <w:sz w:val="22"/>
                <w:szCs w:val="22"/>
                <w:lang w:val="en-US" w:eastAsia="zh-CN" w:bidi="hi-IN"/>
              </w:rPr>
              <w:t>. 5 ed. Rio de Janeiro, LTC, 2009.</w:t>
            </w:r>
          </w:p>
          <w:p>
            <w:pPr>
              <w:pStyle w:val="Western"/>
              <w:spacing w:before="0" w:after="240"/>
              <w:ind w:left="357" w:right="0" w:hanging="0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TURBAN, E.; VOLONINO, L.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Tecnologia da informação para gestão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: em busca de um melhor desempenho estratégico e operacional. 8. ed. Porto Alegre: Bookman, 2013.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spacing w:lineRule="auto" w:line="240" w:before="0" w:after="240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8.2 Complementar</w:t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CHIAVENATO, I.;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Teoria Geral da Administração.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8. ed.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Rio de Janeiro: Elsevier, 2011.</w:t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MAXIMIANO, Antônio Cesar Amaru.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Teoria Geral da Administração: </w:t>
            </w:r>
            <w:r>
              <w:rPr>
                <w:rFonts w:ascii="Arial" w:hAnsi="Arial"/>
                <w:sz w:val="22"/>
                <w:szCs w:val="22"/>
              </w:rPr>
              <w:t>da revolução urbana</w:t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à revolução digital. 6 ed. São Paulo: Atlas, 2007.</w:t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MAXIMIANO, A. C. A.;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Administração para empreendedores. </w:t>
            </w:r>
            <w:r>
              <w:rPr>
                <w:rFonts w:ascii="Arial" w:hAnsi="Arial"/>
                <w:sz w:val="22"/>
                <w:szCs w:val="22"/>
              </w:rPr>
              <w:t>2. ed. São Paulo: Pearson,</w:t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2011.</w:t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dodatabela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 xml:space="preserve">SILVA, Reinaldo Oliveira da. </w:t>
            </w:r>
            <w:r>
              <w:rPr>
                <w:rStyle w:val="Fontepargpadro1"/>
                <w:rFonts w:ascii="Arial" w:hAnsi="Arial"/>
                <w:b/>
                <w:bCs/>
                <w:sz w:val="22"/>
                <w:szCs w:val="22"/>
              </w:rPr>
              <w:t>Teorias da Administração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>. 3. ed. São Paulo: Pearson, 2014.</w:t>
            </w:r>
          </w:p>
          <w:p>
            <w:pPr>
              <w:pStyle w:val="Normal11"/>
              <w:spacing w:lineRule="auto" w:line="240" w:before="0" w:after="238"/>
              <w:ind w:left="357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SOBRAL, F.; PECI, A. Administração: teoria e prática no contexto brasileiro. 2. ed. São Paulo: Pearson Education, 2013.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1"/>
              <w:spacing w:lineRule="auto" w:line="240" w:before="0" w:after="240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8.3 Outras Sugestões</w:t>
            </w:r>
          </w:p>
          <w:p>
            <w:pPr>
              <w:pStyle w:val="Normal11"/>
              <w:spacing w:lineRule="auto" w:line="240" w:before="0" w:after="240"/>
              <w:ind w:left="318" w:right="0" w:hanging="0"/>
              <w:rPr/>
            </w:pPr>
            <w:r>
              <w:rPr>
                <w:rStyle w:val="Fontepargpadro1"/>
                <w:rFonts w:ascii="Arial" w:hAnsi="Arial"/>
                <w:caps/>
                <w:sz w:val="22"/>
                <w:szCs w:val="22"/>
              </w:rPr>
              <w:t>ANPAD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 xml:space="preserve">.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Institucional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 xml:space="preserve">.Disponível em: &lt;http://www.anpad.org.br/&gt;. Acesso em Nov. 2014. </w:t>
            </w:r>
          </w:p>
          <w:p>
            <w:pPr>
              <w:pStyle w:val="Normal11"/>
              <w:spacing w:lineRule="auto" w:line="240" w:before="0" w:after="240"/>
              <w:ind w:left="318" w:right="0" w:hanging="0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 xml:space="preserve">ANGRAD. </w:t>
            </w:r>
            <w:r>
              <w:rPr>
                <w:rStyle w:val="Fontepargpadro1"/>
                <w:rFonts w:ascii="Arial" w:hAnsi="Arial"/>
                <w:b/>
                <w:sz w:val="22"/>
                <w:szCs w:val="22"/>
              </w:rPr>
              <w:t>Institucional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>. Disponível em: &lt;</w:t>
            </w:r>
            <w:hyperlink r:id="rId2">
              <w:r>
                <w:rPr>
                  <w:rStyle w:val="Fontepargpadro1"/>
                  <w:rFonts w:ascii="Arial" w:hAnsi="Arial"/>
                  <w:sz w:val="22"/>
                  <w:szCs w:val="22"/>
                </w:rPr>
                <w:t>http://www.</w:t>
              </w:r>
            </w:hyperlink>
            <w:hyperlink r:id="rId3">
              <w:r>
                <w:rPr>
                  <w:rStyle w:val="Fontepargpadro1"/>
                  <w:rFonts w:ascii="Arial" w:hAnsi="Arial"/>
                  <w:sz w:val="22"/>
                  <w:szCs w:val="22"/>
                </w:rPr>
                <w:t>angrad.org.br</w:t>
              </w:r>
            </w:hyperlink>
            <w:r>
              <w:rPr>
                <w:rStyle w:val="Fontepargpadro1"/>
                <w:rFonts w:ascii="Arial" w:hAnsi="Arial"/>
                <w:sz w:val="22"/>
                <w:szCs w:val="22"/>
              </w:rPr>
              <w:t>&gt;. Acesso em Nov. 2014.</w:t>
            </w:r>
          </w:p>
          <w:p>
            <w:pPr>
              <w:pStyle w:val="Normal11"/>
              <w:spacing w:lineRule="auto" w:line="240" w:before="0" w:after="240"/>
              <w:ind w:left="318" w:right="0" w:hanging="0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 xml:space="preserve">CARVALHO, M. C. N. </w:t>
            </w:r>
            <w:r>
              <w:rPr>
                <w:rStyle w:val="Fontepargpadro1"/>
                <w:rFonts w:ascii="Arial" w:hAnsi="Arial"/>
                <w:b/>
                <w:bCs/>
                <w:sz w:val="22"/>
                <w:szCs w:val="22"/>
              </w:rPr>
              <w:t>Relacionamento interpessoal</w:t>
            </w: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: como preservar o sujeito coletivo. Rio de Janeiro: LTC, 2009.</w:t>
            </w:r>
          </w:p>
          <w:p>
            <w:pPr>
              <w:pStyle w:val="Normal11"/>
              <w:spacing w:lineRule="auto" w:line="240" w:before="0" w:after="240"/>
              <w:ind w:left="318" w:right="0" w:hanging="0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KREMER, Joelma. Apostila da disciplina administração para computação. Lages: IFSC, 2014.</w:t>
            </w:r>
          </w:p>
          <w:p>
            <w:pPr>
              <w:pStyle w:val="Normal11"/>
              <w:spacing w:lineRule="auto" w:line="240" w:before="0" w:after="240"/>
              <w:ind w:left="318" w:right="0" w:hanging="0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 xml:space="preserve">ROBBINS, S. P.; JUDGE, T. A.; SOBRAL, F. </w:t>
            </w:r>
            <w:r>
              <w:rPr>
                <w:rStyle w:val="Fontepargpadro1"/>
                <w:rFonts w:ascii="Arial" w:hAnsi="Arial"/>
                <w:b/>
                <w:bCs/>
                <w:sz w:val="22"/>
                <w:szCs w:val="22"/>
              </w:rPr>
              <w:t>Comportamento organizacional</w:t>
            </w:r>
            <w:r>
              <w:rPr>
                <w:rStyle w:val="Fontepargpadro1"/>
                <w:rFonts w:ascii="Arial" w:hAnsi="Arial"/>
                <w:b w:val="false"/>
                <w:bCs w:val="false"/>
                <w:sz w:val="22"/>
                <w:szCs w:val="22"/>
              </w:rPr>
              <w:t>: teoria e prática no contexto brasileiro. 14. ed. São Paulo: Pearson, 2010.</w:t>
            </w:r>
            <w:r>
              <w:rPr>
                <w:rStyle w:val="Fontepargpadro1"/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11"/>
              <w:spacing w:lineRule="auto" w:line="240" w:before="0" w:after="240"/>
              <w:ind w:left="318" w:right="0" w:hanging="0"/>
              <w:rPr>
                <w:rStyle w:val="Fontepargpadro1"/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jc w:val="center"/>
        <w:rPr/>
      </w:pPr>
      <w:r>
        <w:rPr>
          <w:rStyle w:val="Fontepargpadro1"/>
          <w:rFonts w:ascii="Arial" w:hAnsi="Arial"/>
          <w:sz w:val="22"/>
          <w:szCs w:val="22"/>
        </w:rPr>
        <w:t xml:space="preserve">Aprovado em reunião de colegiado de curso </w:t>
      </w:r>
    </w:p>
    <w:p>
      <w:pPr>
        <w:pStyle w:val="Normal11"/>
        <w:jc w:val="center"/>
        <w:rPr/>
      </w:pPr>
      <w:r>
        <w:rPr>
          <w:rStyle w:val="Fontepargpadro1"/>
          <w:rFonts w:ascii="Arial" w:hAnsi="Arial"/>
          <w:sz w:val="22"/>
          <w:szCs w:val="22"/>
        </w:rPr>
        <w:t>Ata n° _______ de __ / __ / ____.</w:t>
      </w:r>
    </w:p>
    <w:p>
      <w:pPr>
        <w:pStyle w:val="Normal11"/>
        <w:jc w:val="center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tbl>
      <w:tblPr>
        <w:tblW w:w="9625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736"/>
      </w:tblGrid>
      <w:tr>
        <w:trPr/>
        <w:tc>
          <w:tcPr>
            <w:tcW w:w="4889" w:type="dxa"/>
            <w:tcBorders/>
            <w:shd w:fill="auto" w:val="clear"/>
          </w:tcPr>
          <w:p>
            <w:pPr>
              <w:pStyle w:val="Normal11"/>
              <w:jc w:val="center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____________________________________</w:t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11"/>
              <w:jc w:val="center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____________________________________</w:t>
            </w:r>
          </w:p>
        </w:tc>
      </w:tr>
      <w:tr>
        <w:trPr/>
        <w:tc>
          <w:tcPr>
            <w:tcW w:w="4889" w:type="dxa"/>
            <w:tcBorders/>
            <w:shd w:fill="auto" w:val="clear"/>
          </w:tcPr>
          <w:p>
            <w:pPr>
              <w:pStyle w:val="Normal11"/>
              <w:jc w:val="center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Professora Joelma Kremer</w:t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11"/>
              <w:jc w:val="center"/>
              <w:rPr/>
            </w:pPr>
            <w:r>
              <w:rPr>
                <w:rStyle w:val="Fontepargpadro1"/>
                <w:rFonts w:ascii="Arial" w:hAnsi="Arial"/>
                <w:sz w:val="22"/>
                <w:szCs w:val="22"/>
              </w:rPr>
              <w:t>Coordenador do Curso</w:t>
            </w:r>
          </w:p>
        </w:tc>
      </w:tr>
    </w:tbl>
    <w:p>
      <w:pPr>
        <w:pStyle w:val="Normal11"/>
        <w:rPr/>
      </w:pPr>
      <w:r>
        <w:rPr/>
      </w:r>
    </w:p>
    <w:p>
      <w:pPr>
        <w:pStyle w:val="Normal11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swiss"/>
    <w:pitch w:val="default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Style w:val="Fontepargpadro"/>
        <w:rFonts w:ascii="Trebuchet MS" w:hAnsi="Trebuchet MS" w:eastAsia="Times New Roman" w:cs="Times New Roman"/>
        <w:sz w:val="18"/>
        <w:szCs w:val="18"/>
        <w:lang w:eastAsia="pt-BR" w:bidi="ar-SA"/>
      </w:rPr>
    </w:pPr>
    <w:r>
      <w:rPr/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column">
                <wp:posOffset>125095</wp:posOffset>
              </wp:positionH>
              <wp:positionV relativeFrom="paragraph">
                <wp:posOffset>104140</wp:posOffset>
              </wp:positionV>
              <wp:extent cx="6099810" cy="635"/>
              <wp:effectExtent l="0" t="0" r="0" b="0"/>
              <wp:wrapNone/>
              <wp:docPr id="2" name="AutoShape 2"/>
              <a:graphic xmlns:a="http://schemas.openxmlformats.org/drawingml/2006/main">
                <a:graphicData uri="http://schemas.microsoft.com/office/word/2010/wordprocessingShape">
                  <wps:cxnSp>
                    <wps:nvCxnSpPr>
                      <wps:cNvPr id="0" name="Line 1"/>
                      <wps:cNvCxnSpPr/>
                      <wps:nvPr/>
                    </wps:nvCxnSpPr>
                    <wps:spPr>
                      <a:xfrm>
                        <a:off x="0" y="0"/>
                        <a:ext cx="6099840" cy="360"/>
                      </a:xfrm>
                      <a:prstGeom prst="straightConnector1">
                        <a:avLst/>
                      </a:prstGeom>
                      <a:ln w="3240">
                        <a:solidFill>
                          <a:srgbClr val="5a5a5a"/>
                        </a:solidFill>
                        <a:round/>
                      </a:ln>
                    </wps:spPr>
                    <wps:bodyPr/>
                  </wps:cxn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2" stroked="t" style="position:absolute;margin-left:9.85pt;margin-top:8.2pt;width:480.25pt;height:0pt" type="shapetype_32">
              <v:stroke color="#5a5a5a" weight="3240" joinstyle="round" endcap="flat"/>
              <v:fill on="false" o:detectmouseclick="t"/>
            </v:shape>
          </w:pict>
        </mc:Fallback>
      </mc:AlternateContent>
    </w:r>
  </w:p>
  <w:tbl>
    <w:tblPr>
      <w:tblW w:w="9625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9039"/>
      <w:gridCol w:w="586"/>
    </w:tblGrid>
    <w:tr>
      <w:trPr/>
      <w:tc>
        <w:tcPr>
          <w:tcW w:w="9039" w:type="dxa"/>
          <w:tcBorders/>
          <w:shd w:fill="auto" w:val="clear"/>
          <w:vAlign w:val="center"/>
        </w:tcPr>
        <w:p>
          <w:pPr>
            <w:pStyle w:val="Rodap"/>
            <w:jc w:val="center"/>
            <w:rPr>
              <w:rFonts w:ascii="Trebuchet MS" w:hAnsi="Trebuchet MS" w:eastAsia="Times New Roman" w:cs="Times New Roman"/>
              <w:sz w:val="18"/>
              <w:szCs w:val="18"/>
              <w:lang w:eastAsia="pt-BR" w:bidi="ar-SA"/>
            </w:rPr>
          </w:pPr>
          <w:r>
            <w:rPr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t>Rua Heitor Villa Lobos, 222 - Bairro São Francisco - CEP 88506-400 – Lages (SC)</w:t>
          </w:r>
        </w:p>
        <w:p>
          <w:pPr>
            <w:pStyle w:val="Rodap"/>
            <w:jc w:val="center"/>
            <w:rPr>
              <w:rFonts w:ascii="Trebuchet MS" w:hAnsi="Trebuchet MS" w:eastAsia="Times New Roman" w:cs="Times New Roman"/>
              <w:sz w:val="18"/>
              <w:szCs w:val="18"/>
              <w:lang w:eastAsia="pt-BR" w:bidi="ar-SA"/>
            </w:rPr>
          </w:pPr>
          <w:r>
            <w:rPr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t>Fone: (49) 3221-4200</w:t>
          </w:r>
        </w:p>
        <w:p>
          <w:pPr>
            <w:pStyle w:val="Rodap"/>
            <w:jc w:val="center"/>
            <w:rPr/>
          </w:pP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val="en-US" w:eastAsia="pt-BR" w:bidi="ar-SA"/>
            </w:rPr>
            <w:t>Email: computação.grad.lgs@ifsc.edu.br</w:t>
          </w:r>
        </w:p>
      </w:tc>
      <w:tc>
        <w:tcPr>
          <w:tcW w:w="586" w:type="dxa"/>
          <w:tcBorders/>
          <w:shd w:fill="auto" w:val="clear"/>
          <w:vAlign w:val="center"/>
        </w:tcPr>
        <w:p>
          <w:pPr>
            <w:pStyle w:val="Rodap"/>
            <w:jc w:val="center"/>
            <w:rPr/>
          </w:pP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t xml:space="preserve">p. </w:t>
          </w:r>
          <w:r>
            <w:rPr>
              <w:rStyle w:val="Fontepargpadro"/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>
    <w:pPr>
      <w:pStyle w:val="Rodap"/>
      <w:jc w:val="cen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7" w:type="dxa"/>
      <w:jc w:val="left"/>
      <w:tblInd w:w="105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63"/>
      <w:gridCol w:w="6804"/>
    </w:tblGrid>
    <w:tr>
      <w:trPr/>
      <w:tc>
        <w:tcPr>
          <w:tcW w:w="2663" w:type="dxa"/>
          <w:tcBorders/>
          <w:shd w:fill="auto" w:val="clear"/>
        </w:tcPr>
        <w:p>
          <w:pPr>
            <w:pStyle w:val="Cabealho"/>
            <w:rPr/>
          </w:pPr>
          <w:r>
            <w:rPr>
              <w:rStyle w:val="Fontepargpadro"/>
              <w:lang w:eastAsia="pt-BR" w:bidi="ar-SA"/>
            </w:rPr>
            <w:drawing>
              <wp:inline distT="0" distB="0" distL="0" distR="0">
                <wp:extent cx="1544320" cy="854075"/>
                <wp:effectExtent l="0" t="0" r="0" b="0"/>
                <wp:docPr id="1" name="Imagem 1" descr="IF-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F-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/>
          <w:shd w:fill="auto" w:val="clear"/>
        </w:tcPr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</w:r>
        </w:p>
        <w:p>
          <w:pPr>
            <w:pStyle w:val="NormalWeb"/>
            <w:spacing w:before="0" w:after="0"/>
            <w:rPr>
              <w:rFonts w:ascii="Trebuchet MS" w:hAnsi="Trebuchet MS"/>
              <w:b/>
              <w:b/>
              <w:bCs/>
              <w:sz w:val="20"/>
              <w:szCs w:val="20"/>
            </w:rPr>
          </w:pPr>
          <w:r>
            <w:rPr>
              <w:rFonts w:ascii="Trebuchet MS" w:hAnsi="Trebuchet MS"/>
              <w:b/>
              <w:bCs/>
              <w:sz w:val="20"/>
              <w:szCs w:val="20"/>
            </w:rPr>
            <w:t>MINISTÉRIO DA EDUCAÇÃO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SECRETARIA DE EDUCAÇÃO PROFISSIONAL E TECNOLÓGICA</w:t>
          </w:r>
        </w:p>
        <w:p>
          <w:pPr>
            <w:pStyle w:val="NormalWeb"/>
            <w:spacing w:before="0" w:after="0"/>
            <w:rPr/>
          </w:pPr>
          <w:r>
            <w:rPr>
              <w:rStyle w:val="Fontepargpadro"/>
              <w:rFonts w:ascii="Trebuchet MS" w:hAnsi="Trebuchet MS"/>
              <w:sz w:val="18"/>
              <w:szCs w:val="18"/>
            </w:rPr>
            <w:t>INSTITUTO FEDERAL DE EDUCAÇÃO, CIÊNCIA E TECNOLOGIA DE SANTA CATARINA</w:t>
          </w:r>
        </w:p>
        <w:p>
          <w:pPr>
            <w:pStyle w:val="Cabealho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>CÂMPUS LAGES</w:t>
          </w:r>
        </w:p>
        <w:p>
          <w:pPr>
            <w:pStyle w:val="Normal1"/>
            <w:pBdr>
              <w:bottom w:val="single" w:sz="2" w:space="0" w:color="000000"/>
            </w:pBdr>
            <w:rPr>
              <w:rFonts w:ascii="Trebuchet MS" w:hAnsi="Trebuchet MS" w:eastAsia="Times New Roman" w:cs="Times New Roman"/>
              <w:sz w:val="18"/>
              <w:szCs w:val="18"/>
              <w:lang w:eastAsia="pt-BR" w:bidi="ar-SA"/>
            </w:rPr>
          </w:pPr>
          <w:r>
            <w:rPr>
              <w:rFonts w:eastAsia="Times New Roman" w:cs="Times New Roman" w:ascii="Trebuchet MS" w:hAnsi="Trebuchet MS"/>
              <w:sz w:val="18"/>
              <w:szCs w:val="18"/>
              <w:lang w:eastAsia="pt-BR" w:bidi="ar-SA"/>
            </w:rPr>
            <w:t>CURSO DE CIÊNCIA DA COMPUTAÇÃO</w:t>
          </w:r>
        </w:p>
        <w:p>
          <w:pPr>
            <w:pStyle w:val="Cabealho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Título 1"/>
    <w:basedOn w:val="Ttulo"/>
    <w:next w:val="Corpodo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next w:val="Corpodo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Normal11"/>
    <w:next w:val="Corpodotexto"/>
    <w:pPr>
      <w:keepNext/>
      <w:numPr>
        <w:ilvl w:val="2"/>
        <w:numId w:val="1"/>
      </w:numPr>
      <w:suppressAutoHyphens w:val="true"/>
      <w:spacing w:before="240" w:after="120"/>
      <w:ind w:left="720" w:hanging="720"/>
      <w:textAlignment w:val="auto"/>
      <w:outlineLvl w:val="2"/>
      <w:outlineLvl w:val="2"/>
    </w:pPr>
    <w:rPr>
      <w:rFonts w:eastAsia="Arial Unicode MS"/>
      <w:b/>
      <w:bCs/>
      <w:sz w:val="28"/>
      <w:szCs w:val="28"/>
      <w:lang w:eastAsia="hi-IN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tulo3Char">
    <w:name w:val="Título 3 Char"/>
    <w:qFormat/>
    <w:rPr>
      <w:rFonts w:eastAsia="Arial Unicode MS"/>
      <w:b/>
      <w:bCs/>
      <w:sz w:val="28"/>
      <w:szCs w:val="28"/>
      <w:lang w:eastAsia="hi-IN"/>
    </w:rPr>
  </w:style>
  <w:style w:type="character" w:styleId="CorpodetextoChar">
    <w:name w:val="Corpo de texto Char"/>
    <w:qFormat/>
    <w:rPr>
      <w:rFonts w:eastAsia="Arial Unicode MS"/>
      <w:lang w:eastAsia="hi-IN"/>
    </w:rPr>
  </w:style>
  <w:style w:type="character" w:styleId="WWCharLFO10LVL1">
    <w:name w:val="WW_CharLFO10LVL1"/>
    <w:qFormat/>
    <w:rPr>
      <w:color w:val="000000"/>
    </w:rPr>
  </w:style>
  <w:style w:type="character" w:styleId="TextodebaloChar">
    <w:name w:val="Texto de balão Char"/>
    <w:basedOn w:val="Fontepargpadro"/>
    <w:qFormat/>
    <w:rPr>
      <w:rFonts w:ascii="Tahoma" w:hAnsi="Tahoma" w:eastAsia="SimSun" w:cs="Mangal"/>
      <w:sz w:val="16"/>
      <w:szCs w:val="14"/>
      <w:lang w:eastAsia="zh-CN" w:bidi="hi-IN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RodapChar">
    <w:name w:val="Rodapé Char"/>
    <w:basedOn w:val="Fontepargpadro"/>
    <w:qFormat/>
    <w:rPr>
      <w:rFonts w:eastAsia="SimSun" w:cs="Mangal"/>
      <w:sz w:val="24"/>
      <w:szCs w:val="24"/>
      <w:lang w:eastAsia="zh-CN" w:bidi="hi-IN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character" w:styleId="WWCharLFO6LVL1">
    <w:name w:val="WW_CharLFO6LVL1"/>
    <w:qFormat/>
    <w:rPr>
      <w:color w:val="C0504D"/>
    </w:rPr>
  </w:style>
  <w:style w:type="character" w:styleId="WWCharLFO7LVL1">
    <w:name w:val="WW_CharLFO7LVL1"/>
    <w:qFormat/>
    <w:rPr>
      <w:color w:val="C0504D"/>
    </w:rPr>
  </w:style>
  <w:style w:type="character" w:styleId="WWCharLFO11LVL1">
    <w:name w:val="WW_CharLFO11LVL1"/>
    <w:qFormat/>
    <w:rPr>
      <w:rFonts w:ascii="Symbol" w:hAnsi="Symbol"/>
      <w:sz w:val="20"/>
    </w:rPr>
  </w:style>
  <w:style w:type="character" w:styleId="WWCharLFO11LVL2">
    <w:name w:val="WW_CharLFO11LVL2"/>
    <w:qFormat/>
    <w:rPr>
      <w:rFonts w:ascii="Courier New" w:hAnsi="Courier New"/>
      <w:sz w:val="20"/>
    </w:rPr>
  </w:style>
  <w:style w:type="character" w:styleId="WWCharLFO11LVL3">
    <w:name w:val="WW_CharLFO11LVL3"/>
    <w:qFormat/>
    <w:rPr>
      <w:rFonts w:ascii="Wingdings" w:hAnsi="Wingdings"/>
      <w:sz w:val="20"/>
    </w:rPr>
  </w:style>
  <w:style w:type="character" w:styleId="WWCharLFO11LVL4">
    <w:name w:val="WW_CharLFO11LVL4"/>
    <w:qFormat/>
    <w:rPr>
      <w:rFonts w:ascii="Wingdings" w:hAnsi="Wingdings"/>
      <w:sz w:val="20"/>
    </w:rPr>
  </w:style>
  <w:style w:type="character" w:styleId="WWCharLFO11LVL5">
    <w:name w:val="WW_CharLFO11LVL5"/>
    <w:qFormat/>
    <w:rPr>
      <w:rFonts w:ascii="Wingdings" w:hAnsi="Wingdings"/>
      <w:sz w:val="20"/>
    </w:rPr>
  </w:style>
  <w:style w:type="character" w:styleId="WWCharLFO11LVL6">
    <w:name w:val="WW_CharLFO11LVL6"/>
    <w:qFormat/>
    <w:rPr>
      <w:rFonts w:ascii="Wingdings" w:hAnsi="Wingdings"/>
      <w:sz w:val="20"/>
    </w:rPr>
  </w:style>
  <w:style w:type="character" w:styleId="WWCharLFO11LVL7">
    <w:name w:val="WW_CharLFO11LVL7"/>
    <w:qFormat/>
    <w:rPr>
      <w:rFonts w:ascii="Wingdings" w:hAnsi="Wingdings"/>
      <w:sz w:val="20"/>
    </w:rPr>
  </w:style>
  <w:style w:type="character" w:styleId="WWCharLFO11LVL8">
    <w:name w:val="WW_CharLFO11LVL8"/>
    <w:qFormat/>
    <w:rPr>
      <w:rFonts w:ascii="Wingdings" w:hAnsi="Wingdings"/>
      <w:sz w:val="20"/>
    </w:rPr>
  </w:style>
  <w:style w:type="character" w:styleId="WWCharLFO11LVL9">
    <w:name w:val="WW_CharLFO11LVL9"/>
    <w:qFormat/>
    <w:rPr>
      <w:rFonts w:ascii="Wingdings" w:hAnsi="Wingdings"/>
      <w:sz w:val="2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Corpo do texto"/>
    <w:basedOn w:val="Normal11"/>
    <w:pPr>
      <w:suppressAutoHyphens w:val="true"/>
      <w:spacing w:before="0" w:after="120"/>
      <w:textAlignment w:val="auto"/>
    </w:pPr>
    <w:rPr>
      <w:rFonts w:eastAsia="Arial Unicode MS"/>
      <w:lang w:eastAsia="hi-IN"/>
    </w:rPr>
  </w:style>
  <w:style w:type="paragraph" w:styleId="Normal1">
    <w:name w:val="LO-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eastAsia="SimSun" w:cs="Mang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pt-BR"/>
    </w:rPr>
  </w:style>
  <w:style w:type="paragraph" w:styleId="Ttulo11">
    <w:name w:val="Título1"/>
    <w:basedOn w:val="Normal1"/>
    <w:next w:val="Corpodotexto"/>
    <w:qFormat/>
    <w:pPr>
      <w:keepNext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Normal11">
    <w:name w:val="Normal1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left"/>
      <w:textAlignment w:val="baseline"/>
    </w:pPr>
    <w:rPr>
      <w:rFonts w:eastAsia="SimSun" w:cs="Mangal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pt-BR"/>
    </w:rPr>
  </w:style>
  <w:style w:type="paragraph" w:styleId="Subttulo">
    <w:name w:val="Subtítulo"/>
    <w:basedOn w:val="Ttulo11"/>
    <w:next w:val="Corpodotexto"/>
    <w:pPr>
      <w:suppressAutoHyphens w:val="true"/>
      <w:jc w:val="center"/>
    </w:pPr>
    <w:rPr>
      <w:i/>
      <w:iCs/>
    </w:rPr>
  </w:style>
  <w:style w:type="paragraph" w:styleId="Lista">
    <w:name w:val="Lista"/>
    <w:basedOn w:val="Corpodotexto"/>
    <w:pPr>
      <w:suppressAutoHyphens w:val="true"/>
    </w:pPr>
    <w:rPr/>
  </w:style>
  <w:style w:type="paragraph" w:styleId="Legenda">
    <w:name w:val="Legenda"/>
    <w:basedOn w:val="Normal1"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1"/>
    <w:qFormat/>
    <w:pPr>
      <w:suppressLineNumbers/>
      <w:suppressAutoHyphens w:val="true"/>
    </w:pPr>
    <w:rPr/>
  </w:style>
  <w:style w:type="paragraph" w:styleId="Cabealho">
    <w:name w:val="Cabeçalho"/>
    <w:basedOn w:val="Normal1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Rodap">
    <w:name w:val="Rodapé"/>
    <w:basedOn w:val="Normal1"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Contedodetabela">
    <w:name w:val="Conteúdo de tabela"/>
    <w:basedOn w:val="Normal11"/>
    <w:qFormat/>
    <w:pPr>
      <w:suppressLineNumbers/>
      <w:suppressAutoHyphens w:val="true"/>
      <w:textAlignment w:val="auto"/>
    </w:pPr>
    <w:rPr>
      <w:rFonts w:eastAsia="Arial Unicode MS"/>
      <w:lang w:eastAsia="hi-IN"/>
    </w:rPr>
  </w:style>
  <w:style w:type="paragraph" w:styleId="Contedodatabela">
    <w:name w:val="Conteúdo da tabela"/>
    <w:basedOn w:val="Normal1"/>
    <w:qFormat/>
    <w:pPr>
      <w:suppressLineNumbers/>
      <w:suppressAutoHyphens w:val="true"/>
    </w:pPr>
    <w:rPr/>
  </w:style>
  <w:style w:type="paragraph" w:styleId="NormalWeb">
    <w:name w:val="Normal (Web)"/>
    <w:basedOn w:val="Normal1"/>
    <w:qFormat/>
    <w:pPr>
      <w:widowControl/>
      <w:suppressAutoHyphens w:val="true"/>
      <w:spacing w:lineRule="auto" w:line="240" w:before="100" w:after="119"/>
      <w:textAlignment w:val="auto"/>
    </w:pPr>
    <w:rPr>
      <w:rFonts w:eastAsia="Times New Roman" w:cs="Times New Roman"/>
      <w:lang w:eastAsia="pt-BR" w:bidi="ar-SA"/>
    </w:rPr>
  </w:style>
  <w:style w:type="paragraph" w:styleId="PargrafodaLista">
    <w:name w:val="Parágrafo da Lista"/>
    <w:basedOn w:val="Normal1"/>
    <w:qFormat/>
    <w:pPr>
      <w:widowControl/>
      <w:suppressAutoHyphens w:val="true"/>
      <w:spacing w:lineRule="auto" w:line="360"/>
      <w:ind w:left="720" w:right="0" w:hanging="0"/>
      <w:jc w:val="both"/>
      <w:textAlignment w:val="auto"/>
    </w:pPr>
    <w:rPr>
      <w:rFonts w:ascii="Arial" w:hAnsi="Arial" w:eastAsia="Calibri" w:cs="Times New Roman"/>
      <w:sz w:val="22"/>
      <w:szCs w:val="22"/>
      <w:lang w:eastAsia="en-US" w:bidi="ar-SA"/>
    </w:rPr>
  </w:style>
  <w:style w:type="paragraph" w:styleId="Western">
    <w:name w:val="western"/>
    <w:basedOn w:val="Normal1"/>
    <w:qFormat/>
    <w:pPr>
      <w:widowControl/>
      <w:suppressAutoHyphens w:val="true"/>
      <w:spacing w:lineRule="auto" w:line="240" w:before="100" w:after="119"/>
      <w:textAlignment w:val="auto"/>
    </w:pPr>
    <w:rPr>
      <w:rFonts w:eastAsia="Times New Roman" w:cs="Times New Roman"/>
      <w:lang w:eastAsia="pt-BR" w:bidi="ar-SA"/>
    </w:rPr>
  </w:style>
  <w:style w:type="paragraph" w:styleId="Textodebalo">
    <w:name w:val="Texto de balão"/>
    <w:basedOn w:val="Normal1"/>
    <w:qFormat/>
    <w:pPr>
      <w:suppressAutoHyphens w:val="true"/>
      <w:spacing w:lineRule="auto" w:line="240"/>
    </w:pPr>
    <w:rPr>
      <w:rFonts w:ascii="Tahoma" w:hAnsi="Tahoma"/>
      <w:sz w:val="16"/>
      <w:szCs w:val="1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next w:val="Corpodotexto"/>
    <w:pPr>
      <w:jc w:val="center"/>
    </w:pPr>
    <w:rPr>
      <w:b/>
      <w:bCs/>
      <w:sz w:val="56"/>
      <w:szCs w:val="56"/>
    </w:rPr>
  </w:style>
  <w:style w:type="numbering" w:styleId="Estilo1">
    <w:name w:val="Estilo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grad.org.br/" TargetMode="External"/><Relationship Id="rId3" Type="http://schemas.openxmlformats.org/officeDocument/2006/relationships/hyperlink" Target="http://www.angrad.org.b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300</TotalTime>
  <Application>LibreOffice/4.4.7.2$Windows_x86 LibreOffice_project/f3153a8b245191196a4b6b9abd1d0da16eead600</Application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2014-10-21T01:46:00Z</dcterms:created>
  <dc:creator>Alexandre Zammar</dc:creator>
  <dc:language>pt-BR</dc:language>
  <cp:lastPrinted>2014-10-17T02:01:00Z</cp:lastPrinted>
  <dcterms:modified xsi:type="dcterms:W3CDTF">2016-02-22T11:44:03Z</dcterms:modified>
  <cp:revision>22</cp:revision>
</cp:coreProperties>
</file>