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Fontepargpadro1"/>
          <w:rFonts w:ascii="Arial" w:hAnsi="Arial"/>
          <w:b/>
          <w:caps/>
          <w:sz w:val="28"/>
          <w:szCs w:val="22"/>
        </w:rPr>
        <w:t>Plano de Ensino</w:t>
      </w:r>
    </w:p>
    <w:p>
      <w:pPr>
        <w:pStyle w:val="Normal"/>
        <w:jc w:val="center"/>
        <w:rPr/>
      </w:pPr>
      <w:r>
        <w:rPr/>
      </w:r>
    </w:p>
    <w:tbl>
      <w:tblPr>
        <w:tblW w:w="9639" w:type="dxa"/>
        <w:jc w:val="left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70" w:hRule="atLeast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50" w:type="dxa"/>
            </w:tcMar>
          </w:tcPr>
          <w:p>
            <w:pPr>
              <w:pStyle w:val="Contedodetabela"/>
              <w:spacing w:lineRule="auto" w:line="240"/>
              <w:rPr/>
            </w:pPr>
            <w:r>
              <w:rPr>
                <w:rStyle w:val="Fontepargpadro1"/>
                <w:rFonts w:eastAsia="SimSun" w:ascii="Arial" w:hAnsi="Arial"/>
                <w:b/>
                <w:caps/>
                <w:lang w:eastAsia="zh-CN"/>
              </w:rPr>
              <w:t>1. CURSO</w:t>
            </w:r>
          </w:p>
        </w:tc>
      </w:tr>
      <w:tr>
        <w:trPr>
          <w:trHeight w:val="170" w:hRule="atLeast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Técnico em 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Eletromecânica</w:t>
            </w:r>
          </w:p>
        </w:tc>
      </w:tr>
    </w:tbl>
    <w:p>
      <w:pPr>
        <w:pStyle w:val="Normal1"/>
        <w:rPr/>
      </w:pPr>
      <w:r>
        <w:rPr/>
      </w:r>
    </w:p>
    <w:tbl>
      <w:tblPr>
        <w:tblW w:w="9639" w:type="dxa"/>
        <w:jc w:val="left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200" w:hRule="atLeast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50" w:type="dxa"/>
            </w:tcMar>
          </w:tcPr>
          <w:p>
            <w:pPr>
              <w:pStyle w:val="Contedodetabela"/>
              <w:spacing w:lineRule="auto" w:line="240"/>
              <w:rPr/>
            </w:pPr>
            <w:r>
              <w:rPr>
                <w:rStyle w:val="Fontepargpadro1"/>
                <w:rFonts w:eastAsia="SimSun" w:ascii="Arial" w:hAnsi="Arial"/>
                <w:b/>
                <w:caps/>
                <w:lang w:eastAsia="zh-CN"/>
              </w:rPr>
              <w:t xml:space="preserve">2. DISCIPLINA / COMPONENTE </w:t>
            </w:r>
            <w:r>
              <w:rPr>
                <w:rStyle w:val="Fontepargpadro1"/>
                <w:rFonts w:eastAsia="SimSun" w:ascii="Arial" w:hAnsi="Arial"/>
                <w:b/>
                <w:caps/>
                <w:lang w:eastAsia="zh-CN"/>
              </w:rPr>
              <w:t>CURRICULAR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>NOME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rStyle w:val="Fontepargpadro"/>
                <w:rFonts w:cs="Arial" w:ascii="Arial" w:hAnsi="Arial"/>
                <w:color w:val="000000"/>
                <w:sz w:val="18"/>
                <w:szCs w:val="24"/>
              </w:rPr>
              <w:t>Introdução à Eletromecânica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CARGA HORÁRIA: </w:t>
            </w:r>
            <w:r>
              <w:rPr>
                <w:rStyle w:val="Fontepargpadro1"/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20h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MÓDULO OU FASE: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1º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ANO / SEMESTRE: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2017/1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PROFESSOR: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Gianpaulo Alves Medeiros</w:t>
            </w:r>
          </w:p>
        </w:tc>
      </w:tr>
      <w:tr>
        <w:trPr/>
        <w:tc>
          <w:tcPr>
            <w:tcW w:w="96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>
                <w:rStyle w:val="Fontepargpadro1"/>
                <w:rFonts w:ascii="Arial" w:hAnsi="Arial"/>
                <w:b/>
                <w:color w:val="000000"/>
                <w:sz w:val="22"/>
                <w:szCs w:val="22"/>
              </w:rPr>
              <w:t xml:space="preserve">E-mail: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gianpaulo.medeiros@ifsc.edu.br</w:t>
            </w:r>
          </w:p>
        </w:tc>
      </w:tr>
    </w:tbl>
    <w:p>
      <w:pPr>
        <w:pStyle w:val="Normal1"/>
        <w:rPr/>
      </w:pPr>
      <w:r>
        <w:rPr/>
      </w:r>
    </w:p>
    <w:tbl>
      <w:tblPr>
        <w:tblW w:w="9639" w:type="dxa"/>
        <w:jc w:val="left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50" w:type="dxa"/>
            </w:tcMar>
          </w:tcPr>
          <w:p>
            <w:pPr>
              <w:pStyle w:val="Contedodetabela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 EMENTA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tabs>
                <w:tab w:val="left" w:pos="10562" w:leader="none"/>
              </w:tabs>
              <w:spacing w:lineRule="auto" w:line="360" w:before="0" w:after="0"/>
              <w:ind w:left="0" w:right="113" w:hanging="0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Conhecer o curso Técnico em Eletromecânica do IF</w:t>
            </w: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-</w:t>
            </w: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SC Campus Lages, identificando o mercado de trabalho nessa área do conhecimento e entendendo o seu papel na sociedade.</w:t>
            </w:r>
          </w:p>
        </w:tc>
      </w:tr>
    </w:tbl>
    <w:p>
      <w:pPr>
        <w:pStyle w:val="Normal1"/>
        <w:rPr/>
      </w:pPr>
      <w:r>
        <w:rPr/>
      </w:r>
    </w:p>
    <w:tbl>
      <w:tblPr>
        <w:tblW w:w="9639" w:type="dxa"/>
        <w:jc w:val="left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50" w:type="dxa"/>
            </w:tcMar>
          </w:tcPr>
          <w:p>
            <w:pPr>
              <w:pStyle w:val="Contedodetabela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4. COMPETÊNCIA(S)</w:t>
            </w:r>
          </w:p>
        </w:tc>
      </w:tr>
      <w:tr>
        <w:trPr/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0" w:right="0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Conhecer as áreas de atuação do Técnico em Eletromecânica;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0" w:right="0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Conhecer a grade curricular do curso Técnico em Eletromecânica, identificando as áreas desenvolvidas;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0" w:right="0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Conhecer o IF-SC (histórico institucional, cursos oferecidos, campi e professores da Eletromecânica campus Lages);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 w:before="0" w:after="0"/>
              <w:ind w:left="0" w:right="0" w:hanging="357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Identificar os problemas relacionados com a área de Eletromecânica.</w:t>
            </w:r>
          </w:p>
        </w:tc>
      </w:tr>
    </w:tbl>
    <w:p>
      <w:pPr>
        <w:pStyle w:val="Normal1"/>
        <w:rPr/>
      </w:pPr>
      <w:r>
        <w:rPr/>
      </w:r>
    </w:p>
    <w:tbl>
      <w:tblPr>
        <w:tblW w:w="9639" w:type="dxa"/>
        <w:jc w:val="left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7"/>
        <w:gridCol w:w="1611"/>
      </w:tblGrid>
      <w:tr>
        <w:trPr/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1"/>
              <w:rPr/>
            </w:pPr>
            <w:r>
              <w:rPr>
                <w:rFonts w:ascii="Arial" w:hAnsi="Arial"/>
                <w:b/>
                <w:bCs/>
              </w:rPr>
              <w:t>5. CONTEÚDO PROGRAMÁTICO</w:t>
            </w:r>
          </w:p>
        </w:tc>
      </w:tr>
      <w:tr>
        <w:trPr/>
        <w:tc>
          <w:tcPr>
            <w:tcW w:w="8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rPr/>
            </w:pPr>
            <w:r>
              <w:rPr>
                <w:rStyle w:val="Fontepargpadro1"/>
                <w:rFonts w:cs="Arial" w:ascii="Arial" w:hAnsi="Arial"/>
                <w:sz w:val="22"/>
                <w:szCs w:val="22"/>
              </w:rPr>
              <w:t>Introdução e conhecimento da turma, apresentação do Plano de Ensino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cs="Arial" w:ascii="Arial" w:hAnsi="Arial"/>
                <w:sz w:val="22"/>
                <w:szCs w:val="22"/>
              </w:rPr>
              <w:t>2h</w:t>
            </w:r>
          </w:p>
        </w:tc>
      </w:tr>
      <w:tr>
        <w:trPr/>
        <w:tc>
          <w:tcPr>
            <w:tcW w:w="8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 xml:space="preserve">Áreas de atuação do técnico em </w:t>
            </w:r>
            <w:bookmarkStart w:id="0" w:name="__DdeLink__13113_384007508"/>
            <w:bookmarkEnd w:id="0"/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>eletromecânica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epargpadro1"/>
                <w:rFonts w:cs="Arial" w:ascii="Arial" w:hAnsi="Arial"/>
                <w:color w:val="000000"/>
                <w:sz w:val="22"/>
                <w:szCs w:val="22"/>
              </w:rPr>
              <w:t>2h</w:t>
            </w:r>
          </w:p>
        </w:tc>
      </w:tr>
      <w:tr>
        <w:trPr/>
        <w:tc>
          <w:tcPr>
            <w:tcW w:w="80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both"/>
              <w:rPr/>
            </w:pPr>
            <w:r>
              <w:rPr>
                <w:rFonts w:eastAsia="Calibri" w:cs="serif, 'Times New Roman'" w:ascii="Arial" w:hAnsi="Arial"/>
                <w:bCs/>
                <w:color w:val="000000"/>
                <w:sz w:val="22"/>
                <w:szCs w:val="22"/>
                <w:lang w:bidi="ar-SA"/>
              </w:rPr>
              <w:t xml:space="preserve">Novas tecnologias aplicadas </w:t>
            </w:r>
            <w:r>
              <w:rPr>
                <w:rFonts w:eastAsia="Calibri" w:cs="Arial" w:ascii="Arial" w:hAnsi="Arial"/>
                <w:bCs/>
                <w:color w:val="000000"/>
                <w:sz w:val="22"/>
                <w:szCs w:val="22"/>
                <w:lang w:bidi="ar-SA"/>
              </w:rPr>
              <w:t>eletromecânica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cs="Arial" w:ascii="Arial" w:hAnsi="Arial"/>
                <w:color w:val="000000"/>
                <w:sz w:val="22"/>
                <w:szCs w:val="22"/>
              </w:rPr>
              <w:t>2h</w:t>
            </w:r>
          </w:p>
        </w:tc>
      </w:tr>
      <w:tr>
        <w:trPr/>
        <w:tc>
          <w:tcPr>
            <w:tcW w:w="80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>Mercado de trabalho e papel do técnico na sociedade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cs="Arial" w:ascii="Arial" w:hAnsi="Arial"/>
                <w:color w:val="000000"/>
                <w:sz w:val="22"/>
                <w:szCs w:val="22"/>
              </w:rPr>
              <w:t>2h</w:t>
            </w:r>
          </w:p>
        </w:tc>
      </w:tr>
      <w:tr>
        <w:trPr/>
        <w:tc>
          <w:tcPr>
            <w:tcW w:w="80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>Avaliação 1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epargpadro1"/>
                <w:rFonts w:cs="Arial" w:ascii="Arial" w:hAnsi="Arial"/>
                <w:color w:val="000000"/>
                <w:sz w:val="22"/>
                <w:szCs w:val="22"/>
              </w:rPr>
              <w:t>2h</w:t>
            </w:r>
          </w:p>
        </w:tc>
      </w:tr>
      <w:tr>
        <w:trPr/>
        <w:tc>
          <w:tcPr>
            <w:tcW w:w="80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>I</w:t>
            </w:r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 xml:space="preserve">ntrodução às normas técnicas 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cs="Arial" w:ascii="Arial" w:hAnsi="Arial"/>
                <w:sz w:val="22"/>
                <w:szCs w:val="22"/>
              </w:rPr>
              <w:t>2h</w:t>
            </w:r>
          </w:p>
        </w:tc>
      </w:tr>
      <w:tr>
        <w:trPr/>
        <w:tc>
          <w:tcPr>
            <w:tcW w:w="80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 xml:space="preserve">Palestra 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epargpadro1"/>
                <w:rFonts w:cs="Arial" w:ascii="Arial" w:hAnsi="Arial"/>
                <w:color w:val="000000"/>
                <w:sz w:val="22"/>
                <w:szCs w:val="22"/>
              </w:rPr>
              <w:t>2h</w:t>
            </w:r>
          </w:p>
        </w:tc>
      </w:tr>
      <w:tr>
        <w:trPr/>
        <w:tc>
          <w:tcPr>
            <w:tcW w:w="80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 xml:space="preserve">Seminários 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cs="Arial" w:ascii="Arial" w:hAnsi="Arial"/>
                <w:color w:val="000000"/>
                <w:sz w:val="22"/>
                <w:szCs w:val="22"/>
              </w:rPr>
              <w:t>2h</w:t>
            </w:r>
          </w:p>
        </w:tc>
      </w:tr>
      <w:tr>
        <w:trPr/>
        <w:tc>
          <w:tcPr>
            <w:tcW w:w="80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 xml:space="preserve">Seminários 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cs="Arial" w:ascii="Arial" w:hAnsi="Arial"/>
                <w:color w:val="000000"/>
                <w:sz w:val="22"/>
                <w:szCs w:val="22"/>
              </w:rPr>
              <w:t>2h</w:t>
            </w:r>
          </w:p>
        </w:tc>
      </w:tr>
      <w:tr>
        <w:trPr/>
        <w:tc>
          <w:tcPr>
            <w:tcW w:w="80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Calibri" w:cs="Arial" w:ascii="Arial" w:hAnsi="Arial"/>
                <w:color w:val="000000"/>
                <w:sz w:val="22"/>
                <w:szCs w:val="22"/>
                <w:lang w:bidi="ar-SA"/>
              </w:rPr>
              <w:t>Recuperação</w:t>
            </w:r>
          </w:p>
        </w:tc>
        <w:tc>
          <w:tcPr>
            <w:tcW w:w="16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Fontepargpadro1"/>
                <w:rFonts w:cs="Arial" w:ascii="Arial" w:hAnsi="Arial"/>
                <w:color w:val="000000"/>
                <w:sz w:val="22"/>
                <w:szCs w:val="22"/>
              </w:rPr>
              <w:t>2h</w:t>
            </w:r>
          </w:p>
        </w:tc>
      </w:tr>
      <w:tr>
        <w:trPr>
          <w:trHeight w:val="227" w:hRule="atLeast"/>
        </w:trPr>
        <w:tc>
          <w:tcPr>
            <w:tcW w:w="8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right"/>
              <w:rPr/>
            </w:pPr>
            <w:r>
              <w:rPr>
                <w:rStyle w:val="Fontepargpadro1"/>
                <w:rFonts w:cs="Arial" w:ascii="Arial" w:hAnsi="Arial"/>
                <w:sz w:val="22"/>
                <w:szCs w:val="22"/>
              </w:rPr>
              <w:t>Carga horária total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center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2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0h</w:t>
            </w:r>
          </w:p>
        </w:tc>
      </w:tr>
    </w:tbl>
    <w:p>
      <w:pPr>
        <w:pStyle w:val="Normal1"/>
        <w:rPr/>
      </w:pPr>
      <w:r>
        <w:rPr/>
      </w:r>
    </w:p>
    <w:tbl>
      <w:tblPr>
        <w:tblW w:w="9688" w:type="dxa"/>
        <w:jc w:val="left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88"/>
      </w:tblGrid>
      <w:tr>
        <w:trPr/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1"/>
              <w:rPr/>
            </w:pPr>
            <w:r>
              <w:rPr>
                <w:rFonts w:ascii="Arial" w:hAnsi="Arial"/>
                <w:b/>
                <w:bCs/>
              </w:rPr>
              <w:t>6. AVALIAÇÃO</w:t>
            </w:r>
          </w:p>
        </w:tc>
      </w:tr>
      <w:tr>
        <w:trPr/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rPr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6.1 Sistemática e Instrumentos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A nota será composta por duas notas de prova referentes a unidade 1 e 2 (70%) + uma nota trabalhos, listas de exercícios, seminários (30%).</w:t>
            </w:r>
          </w:p>
          <w:p>
            <w:pPr>
              <w:pStyle w:val="Normal1"/>
              <w:rPr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 xml:space="preserve">  </w:t>
            </w:r>
          </w:p>
          <w:p>
            <w:pPr>
              <w:pStyle w:val="Normal1"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Será possível ao aluno fazer a recuperação final. </w:t>
            </w:r>
          </w:p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jc w:val="both"/>
              <w:rPr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6.2 Critérios de aprovação (IFSC/RDP)</w:t>
            </w:r>
          </w:p>
          <w:p>
            <w:pPr>
              <w:pStyle w:val="Normal1"/>
              <w:jc w:val="both"/>
              <w:rPr/>
            </w:pPr>
            <w:r>
              <w:rPr/>
            </w:r>
          </w:p>
          <w:p>
            <w:pPr>
              <w:pStyle w:val="Normal1"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Art. 167. O resultado da avaliação será registrado por valores inteiros de 0 (zero) a 10 (dez).</w:t>
            </w:r>
          </w:p>
          <w:p>
            <w:pPr>
              <w:pStyle w:val="Normal1"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§ 1° O resultado mínimo para aprovação em um componente curricular é 6 (seis).</w:t>
            </w:r>
          </w:p>
          <w:p>
            <w:pPr>
              <w:pStyle w:val="Normal1"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§ 2° Ao aluno que comparecer a menos de 75% (setenta e cinco por cento) da carga horária estabelecido no PPC para o componente curricular será atribuído o resultado 0 (zero).</w:t>
            </w:r>
          </w:p>
          <w:p>
            <w:pPr>
              <w:pStyle w:val="Normal1"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§ 3° O registro parcial de cada componente curricular será realizado pelo professor no diário de classe na forma de valores inteiros de 0 (zero) a 10 (dez).</w:t>
            </w:r>
          </w:p>
        </w:tc>
      </w:tr>
      <w:tr>
        <w:trPr/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rPr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6.3 Recuperação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jc w:val="both"/>
              <w:rPr/>
            </w:pPr>
            <w:bookmarkStart w:id="1" w:name="_GoBack"/>
            <w:bookmarkEnd w:id="1"/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Prova de recuperação envolvendo todo conteúdo do semestre; Na recuperação final o aluno deverá obter média 6, considerando a nota na prova de recuperação + a média final. </w:t>
            </w:r>
          </w:p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W w:w="9688" w:type="dxa"/>
        <w:jc w:val="left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88"/>
      </w:tblGrid>
      <w:tr>
        <w:trPr/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1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 BIBLIOGRAFIA</w:t>
            </w:r>
          </w:p>
        </w:tc>
      </w:tr>
      <w:tr>
        <w:trPr/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720" w:hanging="0"/>
              <w:rPr/>
            </w:pPr>
            <w:r>
              <w:rPr>
                <w:rStyle w:val="Fontepargpadro"/>
                <w:rFonts w:cs="Arial" w:ascii="Arial" w:hAnsi="Arial"/>
                <w:bCs/>
                <w:sz w:val="18"/>
                <w:szCs w:val="24"/>
              </w:rPr>
              <w:t xml:space="preserve">7.1 </w:t>
            </w:r>
            <w:r>
              <w:rPr>
                <w:rStyle w:val="Fontepargpadro"/>
                <w:rFonts w:cs="Arial" w:ascii="Arial" w:hAnsi="Arial"/>
                <w:bCs/>
                <w:sz w:val="18"/>
                <w:szCs w:val="24"/>
              </w:rPr>
              <w:t xml:space="preserve">BRASIL, CEFET-SC. </w:t>
            </w: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Catálogo</w:t>
            </w:r>
            <w:r>
              <w:rPr>
                <w:rStyle w:val="Fontepargpadro"/>
                <w:rFonts w:cs="Arial" w:ascii="Arial" w:hAnsi="Arial"/>
                <w:b/>
                <w:bCs/>
                <w:sz w:val="18"/>
                <w:szCs w:val="24"/>
              </w:rPr>
              <w:t xml:space="preserve"> CEFET em números e imagens. </w:t>
            </w:r>
            <w:r>
              <w:rPr>
                <w:rStyle w:val="Fontepargpadro"/>
                <w:rFonts w:cs="Arial" w:ascii="Arial" w:hAnsi="Arial"/>
                <w:bCs/>
                <w:sz w:val="18"/>
                <w:szCs w:val="24"/>
              </w:rPr>
              <w:t>Florianópolis: CEFET-SC, 2007</w:t>
            </w:r>
            <w:r>
              <w:rPr>
                <w:rStyle w:val="Fontepargpadro"/>
                <w:rFonts w:cs="Arial" w:ascii="Arial" w:hAnsi="Arial"/>
                <w:sz w:val="18"/>
                <w:szCs w:val="24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>
                <w:rStyle w:val="Fontepargpadro"/>
                <w:rFonts w:ascii="Arial" w:hAnsi="Arial" w:cs="Arial"/>
                <w:sz w:val="18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Standard"/>
              <w:rPr/>
            </w:pPr>
            <w:r>
              <w:rPr>
                <w:rFonts w:cs="Arial Narrow" w:ascii="Arial" w:hAnsi="Arial"/>
                <w:sz w:val="22"/>
                <w:szCs w:val="22"/>
              </w:rPr>
              <w:t>Complementar:</w:t>
            </w:r>
          </w:p>
        </w:tc>
      </w:tr>
      <w:tr>
        <w:trPr/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1"/>
              <w:rPr>
                <w:rStyle w:val="Fontepargpadro1"/>
                <w:rFonts w:ascii="Arial" w:hAnsi="Arial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-2880" w:leader="none"/>
              </w:tabs>
              <w:spacing w:before="0" w:after="0"/>
              <w:ind w:left="720" w:hanging="0"/>
              <w:rPr/>
            </w:pPr>
            <w:r>
              <w:rPr>
                <w:rStyle w:val="Fontepargpadro"/>
                <w:rFonts w:cs="Arial" w:ascii="Arial" w:hAnsi="Arial"/>
                <w:sz w:val="18"/>
                <w:szCs w:val="24"/>
              </w:rPr>
              <w:t xml:space="preserve">7.2 </w:t>
            </w:r>
            <w:r>
              <w:rPr>
                <w:rStyle w:val="Fontepargpadro"/>
                <w:rFonts w:cs="Arial" w:ascii="Arial" w:hAnsi="Arial"/>
                <w:sz w:val="18"/>
                <w:szCs w:val="24"/>
              </w:rPr>
              <w:t xml:space="preserve">BRASIL, MEC. </w:t>
            </w:r>
            <w:r>
              <w:rPr>
                <w:rStyle w:val="Fontepargpadro"/>
                <w:rFonts w:cs="Arial" w:ascii="Arial" w:hAnsi="Arial"/>
                <w:b/>
                <w:sz w:val="18"/>
                <w:szCs w:val="24"/>
              </w:rPr>
              <w:t xml:space="preserve">Catálogo Nacional dos Cursos Técnicos. </w:t>
            </w:r>
            <w:r>
              <w:rPr>
                <w:rStyle w:val="Fontepargpadro"/>
                <w:rFonts w:cs="Arial" w:ascii="Arial" w:hAnsi="Arial"/>
                <w:sz w:val="18"/>
                <w:szCs w:val="24"/>
              </w:rPr>
              <w:t>2007.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tbl>
      <w:tblPr>
        <w:tblW w:w="9778" w:type="dxa"/>
        <w:jc w:val="left"/>
        <w:tblInd w:w="9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____________________________________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____________________________________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Professor(es)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1"/>
              <w:jc w:val="center"/>
              <w:rPr/>
            </w:pPr>
            <w:r>
              <w:rPr>
                <w:rStyle w:val="Fontepargpadro1"/>
                <w:rFonts w:ascii="Arial" w:hAnsi="Arial"/>
                <w:sz w:val="22"/>
                <w:szCs w:val="22"/>
              </w:rPr>
              <w:t>Coordenador do Curso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Arial Narrow">
    <w:charset w:val="00"/>
    <w:family w:val="swiss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rebuchet MS" w:hAnsi="Trebuchet MS" w:eastAsia="Times New Roman" w:cs="Times New Roman"/>
        <w:sz w:val="18"/>
        <w:szCs w:val="18"/>
        <w:lang w:eastAsia="pt-BR" w:bidi="ar-SA"/>
      </w:rPr>
    </w:pPr>
    <w:r>
      <w:rPr>
        <w:rFonts w:eastAsia="Times New Roman" w:cs="Times New Roman" w:ascii="Trebuchet MS" w:hAnsi="Trebuchet MS"/>
        <w:sz w:val="18"/>
        <w:szCs w:val="18"/>
        <w:lang w:eastAsia="pt-BR" w:bidi="ar-SA"/>
      </w:rPr>
    </w:r>
  </w:p>
  <w:p>
    <w:pPr>
      <w:pStyle w:val="Rodap"/>
      <w:jc w:val="center"/>
      <w:rPr/>
    </w:pPr>
    <w:r>
      <w:rPr/>
      <mc:AlternateContent>
        <mc:Choice Requires="wps">
          <w:drawing>
            <wp:anchor behindDoc="1" distT="0" distB="0" distL="114300" distR="113969" simplePos="0" locked="0" layoutInCell="1" allowOverlap="1" relativeHeight="5">
              <wp:simplePos x="0" y="0"/>
              <wp:positionH relativeFrom="column">
                <wp:posOffset>187325</wp:posOffset>
              </wp:positionH>
              <wp:positionV relativeFrom="paragraph">
                <wp:posOffset>95885</wp:posOffset>
              </wp:positionV>
              <wp:extent cx="6099810" cy="0"/>
              <wp:effectExtent l="0" t="0" r="34621" b="1905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9120" cy="3600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240">
                        <a:solidFill>
                          <a:srgbClr val="5a5a5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stroked="t" style="position:absolute;margin-left:14.75pt;margin-top:-2420.45pt;width:480.2pt;height:2428pt" type="shapetype_32">
              <w10:wrap type="none"/>
              <v:fill o:detectmouseclick="t" on="false"/>
              <v:stroke color="#5a5a5a" weight="3240" joinstyle="round" endcap="flat"/>
            </v:shape>
          </w:pict>
        </mc:Fallback>
      </mc:AlternateContent>
    </w:r>
  </w:p>
  <w:tbl>
    <w:tblPr>
      <w:tblW w:w="9778" w:type="dxa"/>
      <w:jc w:val="left"/>
      <w:tblInd w:w="98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038"/>
      <w:gridCol w:w="739"/>
    </w:tblGrid>
    <w:tr>
      <w:trPr/>
      <w:tc>
        <w:tcPr>
          <w:tcW w:w="9038" w:type="dxa"/>
          <w:tcBorders/>
          <w:shd w:fill="auto" w:val="clear"/>
          <w:vAlign w:val="center"/>
        </w:tcPr>
        <w:p>
          <w:pPr>
            <w:pStyle w:val="Rodap"/>
            <w:jc w:val="center"/>
            <w:rPr/>
          </w:pPr>
          <w:r>
            <w:rPr>
              <w:rFonts w:eastAsia="Times New Roman" w:cs="Times New Roman" w:ascii="Trebuchet MS" w:hAnsi="Trebuchet MS"/>
              <w:sz w:val="18"/>
              <w:szCs w:val="18"/>
              <w:lang w:eastAsia="pt-BR" w:bidi="ar-SA"/>
            </w:rPr>
            <w:t>Rua Heitor Villa Lobos, 222 - Bairro São Francisco - CEP 88506-400 – Lages (SC) - Telefone: (49) 3221-4200</w:t>
          </w:r>
        </w:p>
      </w:tc>
      <w:tc>
        <w:tcPr>
          <w:tcW w:w="739" w:type="dxa"/>
          <w:tcBorders/>
          <w:shd w:fill="auto" w:val="clear"/>
          <w:vAlign w:val="center"/>
        </w:tcPr>
        <w:p>
          <w:pPr>
            <w:pStyle w:val="Rodap"/>
            <w:jc w:val="center"/>
            <w:rPr/>
          </w:pPr>
          <w:r>
            <w:rPr>
              <w:rFonts w:eastAsia="Times New Roman" w:cs="Times New Roman" w:ascii="Trebuchet MS" w:hAnsi="Trebuchet MS"/>
              <w:sz w:val="18"/>
              <w:szCs w:val="18"/>
              <w:lang w:eastAsia="pt-BR" w:bidi="ar-SA"/>
            </w:rPr>
            <w:t xml:space="preserve">p. </w:t>
          </w:r>
          <w:r>
            <w:rPr>
              <w:rFonts w:eastAsia="Times New Roman" w:cs="Times New Roman" w:ascii="Trebuchet MS" w:hAnsi="Trebuchet MS"/>
              <w:sz w:val="18"/>
              <w:szCs w:val="18"/>
              <w:lang w:eastAsia="pt-BR" w:bidi="ar-SA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Rodap"/>
      <w:jc w:val="center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67" w:type="dxa"/>
      <w:jc w:val="left"/>
      <w:tblInd w:w="95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663"/>
      <w:gridCol w:w="6803"/>
    </w:tblGrid>
    <w:tr>
      <w:trPr/>
      <w:tc>
        <w:tcPr>
          <w:tcW w:w="2663" w:type="dxa"/>
          <w:tcBorders/>
          <w:shd w:fill="auto" w:val="clear"/>
        </w:tcPr>
        <w:p>
          <w:pPr>
            <w:pStyle w:val="Cabealho"/>
            <w:rPr/>
          </w:pPr>
          <w:r>
            <w:rPr/>
            <w:drawing>
              <wp:inline distT="0" distB="1270" distL="0" distR="0">
                <wp:extent cx="1543685" cy="855980"/>
                <wp:effectExtent l="0" t="0" r="0" b="0"/>
                <wp:docPr id="1" name="Imagem 1" descr="IF-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IF-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685" cy="855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  <w:tcBorders/>
          <w:shd w:fill="auto" w:val="clear"/>
        </w:tcPr>
        <w:p>
          <w:pPr>
            <w:pStyle w:val="NormalWeb"/>
            <w:spacing w:before="0" w:after="0"/>
            <w:rPr>
              <w:rFonts w:ascii="Trebuchet MS" w:hAnsi="Trebuchet MS"/>
              <w:b/>
              <w:b/>
              <w:bCs/>
              <w:sz w:val="20"/>
              <w:szCs w:val="20"/>
            </w:rPr>
          </w:pPr>
          <w:r>
            <w:rPr>
              <w:rFonts w:ascii="Trebuchet MS" w:hAnsi="Trebuchet MS"/>
              <w:b/>
              <w:bCs/>
              <w:sz w:val="20"/>
              <w:szCs w:val="20"/>
            </w:rPr>
          </w:r>
        </w:p>
        <w:p>
          <w:pPr>
            <w:pStyle w:val="NormalWeb"/>
            <w:spacing w:before="0" w:after="0"/>
            <w:rPr>
              <w:rFonts w:ascii="Trebuchet MS" w:hAnsi="Trebuchet MS"/>
              <w:b/>
              <w:b/>
              <w:bCs/>
              <w:sz w:val="20"/>
              <w:szCs w:val="20"/>
            </w:rPr>
          </w:pPr>
          <w:r>
            <w:rPr>
              <w:rFonts w:ascii="Trebuchet MS" w:hAnsi="Trebuchet MS"/>
              <w:b/>
              <w:bCs/>
              <w:sz w:val="20"/>
              <w:szCs w:val="20"/>
            </w:rPr>
            <w:t>MINISTÉRIO DA EDUCAÇÃO</w:t>
          </w:r>
        </w:p>
        <w:p>
          <w:pPr>
            <w:pStyle w:val="NormalWeb"/>
            <w:spacing w:before="0" w:after="0"/>
            <w:rPr/>
          </w:pPr>
          <w:r>
            <w:rPr>
              <w:rFonts w:ascii="Trebuchet MS" w:hAnsi="Trebuchet MS"/>
              <w:sz w:val="18"/>
              <w:szCs w:val="18"/>
            </w:rPr>
            <w:t>SECRETARIA DE EDUCAÇÃO PROFISSIONAL E TECNOLÓGICA</w:t>
          </w:r>
        </w:p>
        <w:p>
          <w:pPr>
            <w:pStyle w:val="NormalWeb"/>
            <w:spacing w:before="0" w:after="0"/>
            <w:rPr/>
          </w:pPr>
          <w:r>
            <w:rPr>
              <w:rFonts w:ascii="Trebuchet MS" w:hAnsi="Trebuchet MS"/>
              <w:sz w:val="18"/>
              <w:szCs w:val="18"/>
            </w:rPr>
            <w:t>INSTITUTO FEDERAL DE EDUCAÇÃO, CIÊNCIA E TECNOLOGIA DE SANTA CATARINA</w:t>
          </w:r>
        </w:p>
        <w:p>
          <w:pPr>
            <w:pStyle w:val="Cabealho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>CÂMPUS LAGES</w:t>
          </w:r>
        </w:p>
        <w:p>
          <w:pPr>
            <w:pStyle w:val="Cabealho"/>
            <w:rPr/>
          </w:pPr>
          <w:r>
            <w:rPr/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SimSun" w:cs="Mangal"/>
      <w:color w:val="auto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outlineLvl w:val="0"/>
    </w:pPr>
    <w:rPr>
      <w:b/>
      <w:bCs/>
    </w:rPr>
  </w:style>
  <w:style w:type="paragraph" w:styleId="Ttulo2">
    <w:name w:val="Heading 2"/>
    <w:basedOn w:val="Ttulo"/>
    <w:qFormat/>
    <w:pPr>
      <w:spacing w:before="200" w:after="120"/>
      <w:outlineLvl w:val="1"/>
    </w:pPr>
    <w:rPr>
      <w:b/>
      <w:bCs/>
    </w:rPr>
  </w:style>
  <w:style w:type="paragraph" w:styleId="Ttulo3">
    <w:name w:val="Heading 3"/>
    <w:qFormat/>
    <w:pPr>
      <w:keepNext/>
      <w:widowControl w:val="false"/>
      <w:spacing w:before="240" w:after="120"/>
      <w:textAlignment w:val="auto"/>
      <w:outlineLvl w:val="2"/>
    </w:pPr>
    <w:rPr>
      <w:rFonts w:eastAsia="Arial Unicode MS" w:ascii="Times New Roman" w:hAnsi="Times New Roman" w:cs="Mangal"/>
      <w:b/>
      <w:bCs/>
      <w:color w:val="auto"/>
      <w:sz w:val="28"/>
      <w:szCs w:val="28"/>
      <w:lang w:eastAsia="hi-IN" w:val="pt-BR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Ttulo3Char" w:customStyle="1">
    <w:name w:val="Título 3 Char"/>
    <w:qFormat/>
    <w:rPr>
      <w:rFonts w:eastAsia="Arial Unicode MS"/>
      <w:b/>
      <w:bCs/>
      <w:sz w:val="28"/>
      <w:szCs w:val="28"/>
      <w:lang w:eastAsia="hi-IN"/>
    </w:rPr>
  </w:style>
  <w:style w:type="character" w:styleId="CorpodetextoChar" w:customStyle="1">
    <w:name w:val="Corpo de texto Char"/>
    <w:qFormat/>
    <w:rPr>
      <w:rFonts w:eastAsia="Arial Unicode MS"/>
      <w:lang w:eastAsia="hi-IN"/>
    </w:rPr>
  </w:style>
  <w:style w:type="character" w:styleId="LinkdaInternet">
    <w:name w:val="Link da Internet"/>
    <w:rPr>
      <w:color w:val="0000FF"/>
      <w:u w:val="single"/>
    </w:rPr>
  </w:style>
  <w:style w:type="character" w:styleId="TextodebaloChar" w:customStyle="1">
    <w:name w:val="Texto de balão Char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WW8Num35z0" w:customStyle="1">
    <w:name w:val="WW8Num35z0"/>
    <w:qFormat/>
    <w:rPr>
      <w:rFonts w:ascii="Symbol" w:hAnsi="Symbol" w:eastAsia="Symbol" w:cs="Symbol"/>
      <w:sz w:val="22"/>
      <w:szCs w:val="22"/>
      <w:lang w:eastAsia="pt-BR"/>
    </w:rPr>
  </w:style>
  <w:style w:type="character" w:styleId="ListLabel1">
    <w:name w:val="ListLabel 1"/>
    <w:qFormat/>
    <w:rPr>
      <w:color w:val="C0504D"/>
    </w:rPr>
  </w:style>
  <w:style w:type="character" w:styleId="ListLabel2">
    <w:name w:val="ListLabel 2"/>
    <w:qFormat/>
    <w:rPr>
      <w:rFonts w:cs="Symbol"/>
      <w:sz w:val="22"/>
      <w:szCs w:val="22"/>
      <w:lang w:eastAsia="pt-BR"/>
    </w:rPr>
  </w:style>
  <w:style w:type="character" w:styleId="Fontepargpadro">
    <w:name w:val="Fonte parág. padrão"/>
    <w:qFormat/>
    <w:rPr/>
  </w:style>
  <w:style w:type="character" w:styleId="WWCharLFO83LVL1">
    <w:name w:val="WW_CharLFO83LVL1"/>
    <w:qFormat/>
    <w:rPr>
      <w:rFonts w:ascii="Symbol" w:hAnsi="Symbol"/>
    </w:rPr>
  </w:style>
  <w:style w:type="character" w:styleId="WWCharLFO83LVL2">
    <w:name w:val="WW_CharLFO83LVL2"/>
    <w:qFormat/>
    <w:rPr>
      <w:rFonts w:ascii="Courier New" w:hAnsi="Courier New" w:cs="Courier New"/>
    </w:rPr>
  </w:style>
  <w:style w:type="character" w:styleId="WWCharLFO83LVL3">
    <w:name w:val="WW_CharLFO83LVL3"/>
    <w:qFormat/>
    <w:rPr>
      <w:rFonts w:ascii="Wingdings" w:hAnsi="Wingdings"/>
    </w:rPr>
  </w:style>
  <w:style w:type="character" w:styleId="WWCharLFO83LVL4">
    <w:name w:val="WW_CharLFO83LVL4"/>
    <w:qFormat/>
    <w:rPr>
      <w:rFonts w:ascii="Symbol" w:hAnsi="Symbol"/>
    </w:rPr>
  </w:style>
  <w:style w:type="character" w:styleId="WWCharLFO83LVL5">
    <w:name w:val="WW_CharLFO83LVL5"/>
    <w:qFormat/>
    <w:rPr>
      <w:rFonts w:ascii="Courier New" w:hAnsi="Courier New" w:cs="Courier New"/>
    </w:rPr>
  </w:style>
  <w:style w:type="character" w:styleId="WWCharLFO83LVL6">
    <w:name w:val="WW_CharLFO83LVL6"/>
    <w:qFormat/>
    <w:rPr>
      <w:rFonts w:ascii="Wingdings" w:hAnsi="Wingdings"/>
    </w:rPr>
  </w:style>
  <w:style w:type="character" w:styleId="WWCharLFO83LVL7">
    <w:name w:val="WW_CharLFO83LVL7"/>
    <w:qFormat/>
    <w:rPr>
      <w:rFonts w:ascii="Symbol" w:hAnsi="Symbol"/>
    </w:rPr>
  </w:style>
  <w:style w:type="character" w:styleId="WWCharLFO83LVL8">
    <w:name w:val="WW_CharLFO83LVL8"/>
    <w:qFormat/>
    <w:rPr>
      <w:rFonts w:ascii="Courier New" w:hAnsi="Courier New" w:cs="Courier New"/>
    </w:rPr>
  </w:style>
  <w:style w:type="character" w:styleId="WWCharLFO83LVL9">
    <w:name w:val="WW_CharLFO83LVL9"/>
    <w:qFormat/>
    <w:rPr>
      <w:rFonts w:ascii="Wingdings" w:hAnsi="Wingdings"/>
    </w:rPr>
  </w:style>
  <w:style w:type="character" w:styleId="WWCharLFO56LVL1">
    <w:name w:val="WW_CharLFO56LVL1"/>
    <w:qFormat/>
    <w:rPr>
      <w:rFonts w:ascii="Arial Narrow" w:hAnsi="Arial Narrow" w:cs="Arial Narrow"/>
      <w:b/>
    </w:rPr>
  </w:style>
  <w:style w:type="paragraph" w:styleId="Ttulo" w:customStyle="1">
    <w:name w:val="Título"/>
    <w:basedOn w:val="Standard"/>
    <w:next w:val="Corpodetexto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SimSun" w:cs="Mangal"/>
      <w:color w:val="auto"/>
      <w:sz w:val="24"/>
      <w:szCs w:val="24"/>
      <w:lang w:val="pt-BR" w:eastAsia="zh-CN" w:bidi="hi-IN"/>
    </w:rPr>
  </w:style>
  <w:style w:type="paragraph" w:styleId="Textbody" w:customStyle="1">
    <w:name w:val="Text body"/>
    <w:basedOn w:val="Normal1"/>
    <w:qFormat/>
    <w:pPr>
      <w:spacing w:before="0" w:after="120"/>
      <w:textAlignment w:val="auto"/>
    </w:pPr>
    <w:rPr>
      <w:rFonts w:eastAsia="Arial Unicode MS"/>
      <w:lang w:eastAsia="hi-IN"/>
    </w:rPr>
  </w:style>
  <w:style w:type="paragraph" w:styleId="Ttulo11" w:customStyle="1">
    <w:name w:val="Título1"/>
    <w:basedOn w:val="Normal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Normal1" w:customStyle="1">
    <w:name w:val="Normal1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auto"/>
      <w:sz w:val="24"/>
      <w:szCs w:val="24"/>
      <w:lang w:val="pt-BR" w:eastAsia="zh-CN" w:bidi="hi-IN"/>
    </w:rPr>
  </w:style>
  <w:style w:type="paragraph" w:styleId="Subttulo">
    <w:name w:val="Subtitle"/>
    <w:basedOn w:val="Ttulo11"/>
    <w:qFormat/>
    <w:pPr>
      <w:jc w:val="center"/>
    </w:pPr>
    <w:rPr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etabela" w:customStyle="1">
    <w:name w:val="Conteúdo de tabela"/>
    <w:basedOn w:val="Normal1"/>
    <w:qFormat/>
    <w:pPr>
      <w:suppressLineNumbers/>
      <w:textAlignment w:val="auto"/>
    </w:pPr>
    <w:rPr>
      <w:rFonts w:eastAsia="Arial Unicode MS"/>
      <w:lang w:eastAsia="hi-IN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lineRule="auto" w:line="240" w:before="100" w:after="119"/>
      <w:textAlignment w:val="auto"/>
    </w:pPr>
    <w:rPr>
      <w:rFonts w:eastAsia="Times New Roman" w:cs="Times New Roman"/>
      <w:lang w:eastAsia="pt-BR" w:bidi="ar-SA"/>
    </w:rPr>
  </w:style>
  <w:style w:type="paragraph" w:styleId="ListParagraph">
    <w:name w:val="List Paragraph"/>
    <w:basedOn w:val="Normal"/>
    <w:qFormat/>
    <w:pPr>
      <w:widowControl/>
      <w:spacing w:lineRule="auto" w:line="360"/>
      <w:ind w:left="720" w:hanging="0"/>
      <w:jc w:val="both"/>
      <w:textAlignment w:val="auto"/>
    </w:pPr>
    <w:rPr>
      <w:rFonts w:ascii="Arial" w:hAnsi="Arial" w:eastAsia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eastAsia="Tahoma" w:cs="Tahoma"/>
      <w:sz w:val="16"/>
      <w:szCs w:val="14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qFormat/>
  </w:style>
  <w:style w:type="numbering" w:styleId="WW8Num35" w:customStyle="1">
    <w:name w:val="WW8Num35"/>
    <w:qFormat/>
  </w:style>
  <w:style w:type="numbering" w:styleId="WW8Num56">
    <w:name w:val="WW8Num56"/>
    <w:qFormat/>
  </w:style>
  <w:style w:type="numbering" w:styleId="WW8Num59">
    <w:name w:val="WW8Num59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LibreOffice/5.2.5.1$Windows_x86 LibreOffice_project/0312e1a284a7d50ca85a365c316c7abbf20a4d22</Application>
  <Pages>2</Pages>
  <Words>406</Words>
  <Characters>2301</Characters>
  <CharactersWithSpaces>2646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2017-02-13T01:27:00Z</dcterms:created>
  <dc:creator>Alexandre Zammar</dc:creator>
  <dc:description/>
  <dc:language>pt-BR</dc:language>
  <cp:lastModifiedBy/>
  <cp:lastPrinted>2014-10-17T17:54:00Z</cp:lastPrinted>
  <dcterms:modified xsi:type="dcterms:W3CDTF">2017-02-22T18:38:13Z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