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rStyle w:val="Fontepargpadro1"/>
          <w:rFonts w:ascii="Arial" w:hAnsi="Arial"/>
          <w:b/>
          <w:b/>
          <w:caps/>
          <w:sz w:val="28"/>
          <w:szCs w:val="22"/>
        </w:rPr>
      </w:pPr>
      <w:r>
        <w:rPr/>
      </w:r>
    </w:p>
    <w:p>
      <w:pPr>
        <w:pStyle w:val="Normal"/>
        <w:jc w:val="center"/>
        <w:rPr>
          <w:rStyle w:val="Fontepargpadro1"/>
          <w:rFonts w:ascii="Arial" w:hAnsi="Arial"/>
          <w:b/>
          <w:b/>
          <w:caps/>
          <w:sz w:val="28"/>
          <w:szCs w:val="22"/>
        </w:rPr>
      </w:pPr>
      <w:r>
        <w:rPr/>
      </w:r>
    </w:p>
    <w:p>
      <w:pPr>
        <w:pStyle w:val="Normal"/>
        <w:jc w:val="center"/>
        <w:rPr/>
      </w:pPr>
      <w:r>
        <w:rPr>
          <w:rStyle w:val="Fontepargpadro1"/>
          <w:rFonts w:ascii="Arial" w:hAnsi="Arial"/>
          <w:b/>
          <w:caps/>
          <w:sz w:val="28"/>
          <w:szCs w:val="22"/>
        </w:rPr>
        <w:t xml:space="preserve"> </w:t>
      </w:r>
      <w:r>
        <w:rPr>
          <w:rStyle w:val="Fontepargpadro1"/>
          <w:rFonts w:ascii="Arial" w:hAnsi="Arial"/>
          <w:b/>
          <w:caps/>
          <w:sz w:val="28"/>
          <w:szCs w:val="22"/>
        </w:rPr>
        <w:t>Técnico Em Eletromecânica</w:t>
      </w:r>
    </w:p>
    <w:p>
      <w:pPr>
        <w:pStyle w:val="Normal"/>
        <w:jc w:val="center"/>
        <w:rPr>
          <w:rStyle w:val="Fontepargpadro1"/>
          <w:rFonts w:ascii="Arial" w:hAnsi="Arial"/>
          <w:b/>
          <w:b/>
          <w:caps/>
          <w:sz w:val="28"/>
          <w:szCs w:val="22"/>
        </w:rPr>
      </w:pPr>
      <w:r>
        <w:rPr/>
      </w:r>
    </w:p>
    <w:p>
      <w:pPr>
        <w:pStyle w:val="Ttulo3"/>
        <w:jc w:val="center"/>
        <w:rPr/>
      </w:pPr>
      <w:r>
        <w:rPr>
          <w:rStyle w:val="Fontepargpadro1"/>
          <w:rFonts w:ascii="Arial" w:hAnsi="Arial"/>
          <w:b/>
          <w:caps/>
          <w:sz w:val="28"/>
          <w:szCs w:val="22"/>
        </w:rPr>
        <w:t>Perfil</w:t>
      </w:r>
    </w:p>
    <w:p>
      <w:pPr>
        <w:pStyle w:val="Ttulo3"/>
        <w:jc w:val="center"/>
        <w:rPr>
          <w:rStyle w:val="Fontepargpadro1"/>
          <w:rFonts w:ascii="Arial" w:hAnsi="Arial"/>
          <w:b/>
          <w:b/>
          <w:caps/>
          <w:sz w:val="28"/>
          <w:szCs w:val="22"/>
        </w:rPr>
      </w:pPr>
      <w:r>
        <w:rPr/>
      </w:r>
    </w:p>
    <w:p>
      <w:pPr>
        <w:pStyle w:val="Corpodetexto"/>
        <w:pBdr/>
        <w:spacing w:lineRule="auto" w:line="360"/>
        <w:jc w:val="both"/>
        <w:rPr/>
      </w:pPr>
      <w:r>
        <w:rPr>
          <w:rFonts w:ascii="Arial" w:hAnsi="Arial"/>
        </w:rPr>
        <w:tab/>
        <w:t xml:space="preserve">O profissional está habilitado em lidar com coleta de dados </w:t>
      </w:r>
      <w:r>
        <w:rPr>
          <w:rFonts w:ascii="Arial" w:hAnsi="Arial"/>
        </w:rPr>
        <w:t>t</w:t>
      </w:r>
      <w:r>
        <w:rPr>
          <w:rFonts w:ascii="Arial" w:hAnsi="Arial"/>
        </w:rPr>
        <w:t>écnicos</w:t>
      </w:r>
      <w:r>
        <w:rPr>
          <w:rFonts w:ascii="Arial" w:hAnsi="Arial"/>
        </w:rPr>
        <w:t>, elaboração de orçamento para compra de equipamentos e materiais, regulagem de máquinas e outros equipamentos, projeção e execução de pequenas máquinas, além de outras habilidades relacionadas com o curso. Além disso, pode lecionar temas referentes à sua experiência profissional e atuação.</w:t>
      </w:r>
    </w:p>
    <w:p>
      <w:pPr>
        <w:pStyle w:val="Corpodetexto"/>
        <w:pBdr/>
        <w:spacing w:lineRule="auto" w:line="360"/>
        <w:jc w:val="both"/>
        <w:rPr>
          <w:rFonts w:ascii="Arial" w:hAnsi="Arial"/>
        </w:rPr>
      </w:pPr>
      <w:r>
        <w:rPr/>
      </w:r>
    </w:p>
    <w:p>
      <w:pPr>
        <w:pStyle w:val="Corpodetexto"/>
        <w:pBdr/>
        <w:spacing w:lineRule="auto" w:line="360"/>
        <w:jc w:val="both"/>
        <w:rPr>
          <w:rFonts w:ascii="Arial" w:hAnsi="Arial"/>
        </w:rPr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-60960</wp:posOffset>
            </wp:positionV>
            <wp:extent cx="3477260" cy="2604770"/>
            <wp:effectExtent l="0" t="0" r="0" b="0"/>
            <wp:wrapTopAndBottom/>
            <wp:docPr id="1" name="Figur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tulo3"/>
        <w:spacing w:lineRule="auto" w:line="360"/>
        <w:jc w:val="center"/>
        <w:rPr/>
      </w:pPr>
      <w:r>
        <w:rPr>
          <w:rStyle w:val="Fontepargpadro1"/>
          <w:rFonts w:ascii="Arial" w:hAnsi="Arial"/>
          <w:b/>
          <w:caps/>
          <w:sz w:val="28"/>
          <w:szCs w:val="22"/>
        </w:rPr>
        <w:t>Exigências</w:t>
      </w:r>
    </w:p>
    <w:p>
      <w:pPr>
        <w:pStyle w:val="Corpodetexto"/>
        <w:pBdr/>
        <w:spacing w:lineRule="auto" w:line="360"/>
        <w:jc w:val="both"/>
        <w:rPr/>
      </w:pPr>
      <w:r>
        <w:rPr/>
        <w:tab/>
      </w:r>
      <w:r>
        <w:rPr>
          <w:rFonts w:ascii="Arial" w:hAnsi="Arial"/>
          <w:sz w:val="24"/>
          <w:szCs w:val="24"/>
        </w:rPr>
        <w:t>A matriz curricular foi adaptada para atender às demandas do mercado profissional atual. O estudante passa a ter contato com disciplinas específicas como desenho técnico, mecânica aplicada, processos de fabricação, robótica aplicada, máquinas térmicas e de fluxo, eletrônica digital, eletricidade básica, mecânica aplicada, programação de equipamentos industriais, além de temas como português, metrologia e projetos.</w:t>
      </w:r>
    </w:p>
    <w:p>
      <w:pPr>
        <w:pStyle w:val="Ttulo3"/>
        <w:pBdr/>
        <w:spacing w:lineRule="auto" w:line="360"/>
        <w:jc w:val="both"/>
        <w:rPr>
          <w:rFonts w:ascii="Arial" w:hAnsi="Arial"/>
          <w:sz w:val="24"/>
          <w:szCs w:val="24"/>
        </w:rPr>
      </w:pPr>
      <w:r>
        <w:rPr/>
      </w:r>
    </w:p>
    <w:p>
      <w:pPr>
        <w:pStyle w:val="Ttulo3"/>
        <w:pBdr/>
        <w:spacing w:lineRule="auto" w:line="360"/>
        <w:jc w:val="center"/>
        <w:rPr/>
      </w:pPr>
      <w:r>
        <w:rPr>
          <w:rFonts w:ascii="Arial" w:hAnsi="Arial"/>
          <w:sz w:val="24"/>
          <w:szCs w:val="24"/>
        </w:rPr>
        <w:t>M</w:t>
      </w:r>
      <w:r>
        <w:rPr>
          <w:rFonts w:ascii="Arial" w:hAnsi="Arial"/>
          <w:sz w:val="24"/>
          <w:szCs w:val="24"/>
        </w:rPr>
        <w:t>ERCADO DE TRABALHO</w:t>
      </w:r>
    </w:p>
    <w:p>
      <w:pPr>
        <w:pStyle w:val="Corpodetexto"/>
        <w:pBdr/>
        <w:spacing w:lineRule="auto" w:line="360"/>
        <w:jc w:val="both"/>
        <w:rPr/>
      </w:pPr>
      <w:r>
        <w:rPr/>
        <w:tab/>
      </w:r>
      <w:r>
        <w:rPr>
          <w:rFonts w:ascii="Arial" w:hAnsi="Arial"/>
        </w:rPr>
        <w:t xml:space="preserve">De forma geral, os profissionais </w:t>
      </w:r>
      <w:r>
        <w:rPr>
          <w:rFonts w:ascii="Arial" w:hAnsi="Arial"/>
        </w:rPr>
        <w:t xml:space="preserve">técnicos </w:t>
      </w:r>
      <w:r>
        <w:rPr>
          <w:rFonts w:ascii="Arial" w:hAnsi="Arial"/>
        </w:rPr>
        <w:t>estão em alta, porque há uma grande demanda por parte das empresas, mas a probabilidade de mão-de-obra qualificada não acompanha essa evolução. Os profissionais podem atuar em indústrias da iniciativa privada, bem como no setor público por meio de con</w:t>
      </w:r>
      <w:r>
        <w:rPr>
          <w:rFonts w:ascii="Arial" w:hAnsi="Arial"/>
        </w:rPr>
        <w:t xml:space="preserve">cursos </w:t>
      </w:r>
      <w:r>
        <w:rPr>
          <w:rFonts w:ascii="Arial" w:hAnsi="Arial"/>
        </w:rPr>
        <w:t>públicos. Também pode atuar como profissional liberal ou mesmo lecionar em temas de sua competência.</w:t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128270</wp:posOffset>
            </wp:positionV>
            <wp:extent cx="4574540" cy="3042285"/>
            <wp:effectExtent l="0" t="0" r="0" b="0"/>
            <wp:wrapSquare wrapText="bothSides"/>
            <wp:docPr id="2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54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Ttulo3"/>
        <w:pBdr/>
        <w:spacing w:lineRule="auto" w:line="360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FAIXA SALARIAL</w:t>
      </w:r>
    </w:p>
    <w:p>
      <w:pPr>
        <w:pStyle w:val="Corpodetexto"/>
        <w:pBdr/>
        <w:spacing w:lineRule="auto" w:line="360" w:before="57" w:after="197"/>
        <w:jc w:val="both"/>
        <w:rPr>
          <w:rStyle w:val="Fontepargpadro1"/>
          <w:rFonts w:ascii="Arial" w:hAnsi="Arial"/>
          <w:b/>
          <w:b/>
          <w:caps/>
          <w:sz w:val="24"/>
          <w:szCs w:val="24"/>
        </w:rPr>
      </w:pPr>
      <w:r>
        <w:rPr/>
        <w:tab/>
      </w:r>
      <w:r>
        <w:rPr>
          <w:rFonts w:ascii="Arial" w:hAnsi="Arial"/>
        </w:rPr>
        <w:t>No início da carreira, o profissional chega a ganhar uma média de 2 mil reais. Mas com a evolução da carreira, ganho de experiência e especializações que agregam, essa margem pode superar 5 mil reais.</w:t>
      </w:r>
    </w:p>
    <w:p>
      <w:pPr>
        <w:pStyle w:val="Normal"/>
        <w:spacing w:lineRule="auto" w:line="360"/>
        <w:jc w:val="center"/>
        <w:rPr>
          <w:rStyle w:val="Fontepargpadro1"/>
          <w:rFonts w:ascii="Arial" w:hAnsi="Arial"/>
          <w:b/>
          <w:b/>
          <w:caps/>
          <w:sz w:val="24"/>
          <w:szCs w:val="24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134" w:right="1134" w:header="720" w:top="1134" w:footer="72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imes New Roman">
    <w:charset w:val="00"/>
    <w:family w:val="swiss"/>
    <w:pitch w:val="variable"/>
  </w:font>
  <w:font w:name="Tahoma">
    <w:charset w:val="00"/>
    <w:family w:val="roman"/>
    <w:pitch w:val="variable"/>
  </w:font>
  <w:font w:name="Symbol">
    <w:charset w:val="00"/>
    <w:family w:val="roman"/>
    <w:pitch w:val="variable"/>
  </w:font>
  <w:font w:name="Courier New">
    <w:charset w:val="00"/>
    <w:family w:val="roman"/>
    <w:pitch w:val="variable"/>
  </w:font>
  <w:font w:name="Wingdings">
    <w:charset w:val="00"/>
    <w:family w:val="roman"/>
    <w:pitch w:val="variable"/>
  </w:font>
  <w:font w:name="Arial Narrow">
    <w:charset w:val="00"/>
    <w:family w:val="roman"/>
    <w:pitch w:val="variable"/>
  </w:font>
  <w:font w:name="Arial">
    <w:charset w:val="00"/>
    <w:family w:val="roman"/>
    <w:pitch w:val="variable"/>
  </w:font>
  <w:font w:name="Arial">
    <w:charset w:val="01"/>
    <w:family w:val="swiss"/>
    <w:pitch w:val="variable"/>
  </w:font>
  <w:font w:name="Trebuchet MS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Trebuchet MS" w:hAnsi="Trebuchet MS" w:eastAsia="Times New Roman" w:cs="Times New Roman"/>
        <w:sz w:val="18"/>
        <w:szCs w:val="18"/>
        <w:lang w:eastAsia="pt-BR" w:bidi="ar-SA"/>
      </w:rPr>
    </w:pPr>
    <w:r>
      <w:rPr>
        <w:rFonts w:eastAsia="Times New Roman" w:cs="Times New Roman" w:ascii="Trebuchet MS" w:hAnsi="Trebuchet MS"/>
        <w:sz w:val="18"/>
        <w:szCs w:val="18"/>
        <w:lang w:eastAsia="pt-BR" w:bidi="ar-SA"/>
      </w:rPr>
    </w:r>
  </w:p>
  <w:p>
    <w:pPr>
      <w:pStyle w:val="Rodap"/>
      <w:jc w:val="center"/>
      <w:rPr/>
    </w:pPr>
    <w:r>
      <w:rPr/>
      <mc:AlternateContent>
        <mc:Choice Requires="wps">
          <w:drawing>
            <wp:anchor behindDoc="1" distT="0" distB="0" distL="114300" distR="113969" simplePos="0" locked="0" layoutInCell="1" allowOverlap="1" relativeHeight="5">
              <wp:simplePos x="0" y="0"/>
              <wp:positionH relativeFrom="column">
                <wp:posOffset>187325</wp:posOffset>
              </wp:positionH>
              <wp:positionV relativeFrom="paragraph">
                <wp:posOffset>95885</wp:posOffset>
              </wp:positionV>
              <wp:extent cx="6100445" cy="0"/>
              <wp:effectExtent l="0" t="0" r="34621" b="19050"/>
              <wp:wrapNone/>
              <wp:docPr id="4" name="AutoShape 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9840" cy="36000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3240">
                        <a:solidFill>
                          <a:srgbClr val="5a5a5a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</w:p>
  <w:tbl>
    <w:tblPr>
      <w:tblW w:w="9778" w:type="dxa"/>
      <w:jc w:val="left"/>
      <w:tblInd w:w="98" w:type="dxa"/>
      <w:tblBorders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9038"/>
      <w:gridCol w:w="739"/>
    </w:tblGrid>
    <w:tr>
      <w:trPr/>
      <w:tc>
        <w:tcPr>
          <w:tcW w:w="9038" w:type="dxa"/>
          <w:tcBorders/>
          <w:shd w:fill="auto" w:val="clear"/>
          <w:vAlign w:val="center"/>
        </w:tcPr>
        <w:p>
          <w:pPr>
            <w:pStyle w:val="Rodap"/>
            <w:jc w:val="center"/>
            <w:rPr/>
          </w:pPr>
          <w:r>
            <w:rPr>
              <w:rFonts w:eastAsia="Times New Roman" w:cs="Times New Roman" w:ascii="Trebuchet MS" w:hAnsi="Trebuchet MS"/>
              <w:sz w:val="18"/>
              <w:szCs w:val="18"/>
              <w:lang w:eastAsia="pt-BR" w:bidi="ar-SA"/>
            </w:rPr>
            <w:t>Rua Heitor Villa Lobos, 222 - Bairro São Francisco - CEP 88506-400 – Lages (SC) - Telefone: (49) 3221-4200</w:t>
          </w:r>
        </w:p>
      </w:tc>
      <w:tc>
        <w:tcPr>
          <w:tcW w:w="739" w:type="dxa"/>
          <w:tcBorders/>
          <w:shd w:fill="auto" w:val="clear"/>
          <w:vAlign w:val="center"/>
        </w:tcPr>
        <w:p>
          <w:pPr>
            <w:pStyle w:val="Rodap"/>
            <w:jc w:val="center"/>
            <w:rPr/>
          </w:pPr>
          <w:r>
            <w:rPr>
              <w:rFonts w:eastAsia="Times New Roman" w:cs="Times New Roman" w:ascii="Trebuchet MS" w:hAnsi="Trebuchet MS"/>
              <w:sz w:val="18"/>
              <w:szCs w:val="18"/>
              <w:lang w:eastAsia="pt-BR" w:bidi="ar-SA"/>
            </w:rPr>
            <w:t xml:space="preserve">p. </w:t>
          </w:r>
          <w:r>
            <w:rPr>
              <w:rFonts w:eastAsia="Times New Roman" w:cs="Times New Roman" w:ascii="Trebuchet MS" w:hAnsi="Trebuchet MS"/>
              <w:sz w:val="18"/>
              <w:szCs w:val="18"/>
              <w:lang w:eastAsia="pt-BR" w:bidi="ar-SA"/>
            </w:rPr>
            <w:fldChar w:fldCharType="begin"/>
          </w:r>
          <w:r>
            <w:instrText> PAGE </w:instrText>
          </w:r>
          <w:r>
            <w:fldChar w:fldCharType="separate"/>
          </w:r>
          <w:r>
            <w:t>2</w:t>
          </w:r>
          <w:r>
            <w:fldChar w:fldCharType="end"/>
          </w:r>
        </w:p>
      </w:tc>
    </w:tr>
  </w:tbl>
  <w:p>
    <w:pPr>
      <w:pStyle w:val="Rodap"/>
      <w:jc w:val="center"/>
      <w:rPr>
        <w:lang w:val="en-US"/>
      </w:rPr>
    </w:pPr>
    <w:r>
      <w:rPr>
        <w:lang w:val="en-US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W w:w="9467" w:type="dxa"/>
      <w:jc w:val="left"/>
      <w:tblInd w:w="95" w:type="dxa"/>
      <w:tblBorders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2663"/>
      <w:gridCol w:w="6803"/>
    </w:tblGrid>
    <w:tr>
      <w:trPr/>
      <w:tc>
        <w:tcPr>
          <w:tcW w:w="2663" w:type="dxa"/>
          <w:tcBorders/>
          <w:shd w:fill="auto" w:val="clear"/>
        </w:tcPr>
        <w:p>
          <w:pPr>
            <w:pStyle w:val="Cabealho"/>
            <w:rPr/>
          </w:pPr>
          <w:r>
            <w:rPr/>
            <w:drawing>
              <wp:inline distT="0" distB="0" distL="0" distR="0">
                <wp:extent cx="1543685" cy="855980"/>
                <wp:effectExtent l="0" t="0" r="0" b="0"/>
                <wp:docPr id="3" name="Imagem 1" descr="IF-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m 1" descr="IF-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3685" cy="855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3" w:type="dxa"/>
          <w:tcBorders/>
          <w:shd w:fill="auto" w:val="clear"/>
        </w:tcPr>
        <w:p>
          <w:pPr>
            <w:pStyle w:val="NormalWeb"/>
            <w:spacing w:before="0" w:after="0"/>
            <w:rPr>
              <w:rFonts w:ascii="Trebuchet MS" w:hAnsi="Trebuchet MS"/>
              <w:b/>
              <w:b/>
              <w:bCs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sz w:val="20"/>
              <w:szCs w:val="20"/>
            </w:rPr>
          </w:r>
        </w:p>
        <w:p>
          <w:pPr>
            <w:pStyle w:val="NormalWeb"/>
            <w:spacing w:before="0" w:after="0"/>
            <w:rPr>
              <w:rFonts w:ascii="Trebuchet MS" w:hAnsi="Trebuchet MS"/>
              <w:b/>
              <w:b/>
              <w:bCs/>
              <w:sz w:val="20"/>
              <w:szCs w:val="20"/>
            </w:rPr>
          </w:pPr>
          <w:r>
            <w:rPr>
              <w:rFonts w:ascii="Trebuchet MS" w:hAnsi="Trebuchet MS"/>
              <w:b/>
              <w:bCs/>
              <w:sz w:val="20"/>
              <w:szCs w:val="20"/>
            </w:rPr>
            <w:t>MINISTÉRIO DA EDUCAÇÃO</w:t>
          </w:r>
        </w:p>
        <w:p>
          <w:pPr>
            <w:pStyle w:val="NormalWeb"/>
            <w:spacing w:before="0" w:after="0"/>
            <w:rPr/>
          </w:pPr>
          <w:r>
            <w:rPr>
              <w:rFonts w:ascii="Trebuchet MS" w:hAnsi="Trebuchet MS"/>
              <w:sz w:val="18"/>
              <w:szCs w:val="18"/>
            </w:rPr>
            <w:t>SECRETARIA DE EDUCAÇÃO PROFISSIONAL E TECNOLÓGICA</w:t>
          </w:r>
        </w:p>
        <w:p>
          <w:pPr>
            <w:pStyle w:val="NormalWeb"/>
            <w:spacing w:before="0" w:after="0"/>
            <w:rPr/>
          </w:pPr>
          <w:r>
            <w:rPr>
              <w:rFonts w:ascii="Trebuchet MS" w:hAnsi="Trebuchet MS"/>
              <w:sz w:val="18"/>
              <w:szCs w:val="18"/>
            </w:rPr>
            <w:t>INSTITUTO FEDERAL DE EDUCAÇÃO, CIÊNCIA E TECNOLOGIA DE SANTA CATARINA</w:t>
          </w:r>
        </w:p>
        <w:p>
          <w:pPr>
            <w:pStyle w:val="Cabealho"/>
            <w:rPr>
              <w:rFonts w:ascii="Trebuchet MS" w:hAnsi="Trebuchet MS"/>
              <w:sz w:val="18"/>
              <w:szCs w:val="18"/>
            </w:rPr>
          </w:pPr>
          <w:r>
            <w:rPr>
              <w:rFonts w:ascii="Trebuchet MS" w:hAnsi="Trebuchet MS"/>
              <w:sz w:val="18"/>
              <w:szCs w:val="18"/>
            </w:rPr>
            <w:t>CÂMPUS LAGES</w:t>
          </w:r>
        </w:p>
        <w:p>
          <w:pPr>
            <w:pStyle w:val="Cabealho"/>
            <w:rPr/>
          </w:pPr>
          <w:r>
            <w:rPr/>
          </w:r>
        </w:p>
      </w:tc>
    </w:tr>
  </w:tbl>
  <w:p>
    <w:pPr>
      <w:pStyle w:val="Cabealho"/>
      <w:rPr>
        <w:rFonts w:ascii="Arial" w:hAnsi="Arial"/>
      </w:rPr>
    </w:pPr>
    <w:r>
      <w:rPr>
        <w:rFonts w:ascii="Arial" w:hAnsi="Arial"/>
      </w:rPr>
      <w:t xml:space="preserve">Prof. Me. Eng. Gianpaulo Alves Medeiros </w:t>
    </w:r>
  </w:p>
</w:hdr>
</file>

<file path=word/settings.xml><?xml version="1.0" encoding="utf-8"?>
<w:settings xmlns:w="http://schemas.openxmlformats.org/wordprocessingml/2006/main">
  <w:zoom w:percent="100"/>
  <w:defaultTabStop w:val="709"/>
  <w:autoHyphenation w:val="false"/>
  <w:compat>
    <w:compatSetting w:name="compatibilityMode" w:uri="http://schemas.microsoft.com/office/word" w:val="15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szCs w:val="24"/>
        <w:lang w:val="pt-BR" w:eastAsia="zh-CN" w:bidi="hi-IN"/>
      </w:rPr>
    </w:rPrDefault>
    <w:pPrDefault>
      <w:pPr/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styleId="Normal" w:default="1">
    <w:name w:val="Normal"/>
    <w:qFormat/>
    <w:pPr>
      <w:widowControl w:val="false"/>
      <w:suppressAutoHyphens w:val="true"/>
      <w:bidi w:val="0"/>
      <w:spacing w:lineRule="atLeast" w:line="100"/>
      <w:jc w:val="left"/>
      <w:textAlignment w:val="baseline"/>
    </w:pPr>
    <w:rPr>
      <w:rFonts w:ascii="Times New Roman" w:hAnsi="Times New Roman" w:eastAsia="SimSun" w:cs="Mangal"/>
      <w:color w:val="00000A"/>
      <w:sz w:val="24"/>
      <w:szCs w:val="24"/>
      <w:lang w:val="pt-BR" w:eastAsia="zh-CN" w:bidi="hi-IN"/>
    </w:rPr>
  </w:style>
  <w:style w:type="paragraph" w:styleId="Ttulo1">
    <w:name w:val="Heading 1"/>
    <w:basedOn w:val="Ttulo"/>
    <w:qFormat/>
    <w:pPr>
      <w:outlineLvl w:val="0"/>
    </w:pPr>
    <w:rPr>
      <w:b/>
      <w:bCs/>
    </w:rPr>
  </w:style>
  <w:style w:type="paragraph" w:styleId="Ttulo2">
    <w:name w:val="Heading 2"/>
    <w:basedOn w:val="Ttulo"/>
    <w:qFormat/>
    <w:pPr>
      <w:spacing w:before="200" w:after="120"/>
      <w:outlineLvl w:val="1"/>
    </w:pPr>
    <w:rPr>
      <w:b/>
      <w:bCs/>
    </w:rPr>
  </w:style>
  <w:style w:type="paragraph" w:styleId="Ttulo3">
    <w:name w:val="Heading 3"/>
    <w:basedOn w:val="Ttulo"/>
    <w:qFormat/>
    <w:pPr>
      <w:keepNext/>
      <w:widowControl w:val="false"/>
      <w:bidi w:val="0"/>
      <w:spacing w:before="240" w:after="120"/>
      <w:jc w:val="left"/>
      <w:textAlignment w:val="auto"/>
      <w:outlineLvl w:val="2"/>
    </w:pPr>
    <w:rPr>
      <w:rFonts w:ascii="Times New Roman" w:hAnsi="Times New Roman" w:eastAsia="Arial Unicode MS" w:cs="Mangal"/>
      <w:b/>
      <w:bCs/>
      <w:color w:val="00000A"/>
      <w:sz w:val="28"/>
      <w:szCs w:val="28"/>
      <w:lang w:val="pt-BR" w:eastAsia="hi-I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Fontepargpadro1" w:customStyle="1">
    <w:name w:val="Fonte parág. padrão1"/>
    <w:qFormat/>
    <w:rPr/>
  </w:style>
  <w:style w:type="character" w:styleId="Ttulo3Char" w:customStyle="1">
    <w:name w:val="Título 3 Char"/>
    <w:qFormat/>
    <w:rPr>
      <w:rFonts w:eastAsia="Arial Unicode MS"/>
      <w:b/>
      <w:bCs/>
      <w:sz w:val="28"/>
      <w:szCs w:val="28"/>
      <w:lang w:eastAsia="hi-IN"/>
    </w:rPr>
  </w:style>
  <w:style w:type="character" w:styleId="CorpodetextoChar" w:customStyle="1">
    <w:name w:val="Corpo de texto Char"/>
    <w:qFormat/>
    <w:rPr>
      <w:rFonts w:eastAsia="Arial Unicode MS"/>
      <w:lang w:eastAsia="hi-IN"/>
    </w:rPr>
  </w:style>
  <w:style w:type="character" w:styleId="LinkdaInternet">
    <w:name w:val="Link da Internet"/>
    <w:rPr>
      <w:color w:val="0000FF"/>
      <w:u w:val="single"/>
    </w:rPr>
  </w:style>
  <w:style w:type="character" w:styleId="TextodebaloChar" w:customStyle="1">
    <w:name w:val="Texto de balão Char"/>
    <w:qFormat/>
    <w:rPr>
      <w:rFonts w:ascii="Tahoma" w:hAnsi="Tahoma" w:eastAsia="SimSun" w:cs="Mangal"/>
      <w:sz w:val="16"/>
      <w:szCs w:val="14"/>
      <w:lang w:eastAsia="zh-CN" w:bidi="hi-IN"/>
    </w:rPr>
  </w:style>
  <w:style w:type="character" w:styleId="WW8Num35z0" w:customStyle="1">
    <w:name w:val="WW8Num35z0"/>
    <w:qFormat/>
    <w:rPr>
      <w:rFonts w:ascii="Symbol" w:hAnsi="Symbol" w:eastAsia="Symbol" w:cs="Symbol"/>
      <w:sz w:val="22"/>
      <w:szCs w:val="22"/>
      <w:lang w:eastAsia="pt-BR"/>
    </w:rPr>
  </w:style>
  <w:style w:type="character" w:styleId="ListLabel1">
    <w:name w:val="ListLabel 1"/>
    <w:qFormat/>
    <w:rPr>
      <w:color w:val="C0504D"/>
    </w:rPr>
  </w:style>
  <w:style w:type="character" w:styleId="ListLabel2">
    <w:name w:val="ListLabel 2"/>
    <w:qFormat/>
    <w:rPr>
      <w:rFonts w:cs="Symbol"/>
      <w:sz w:val="22"/>
      <w:szCs w:val="22"/>
      <w:lang w:eastAsia="pt-BR"/>
    </w:rPr>
  </w:style>
  <w:style w:type="character" w:styleId="Fontepargpadro">
    <w:name w:val="Fonte parág. padrão"/>
    <w:qFormat/>
    <w:rPr/>
  </w:style>
  <w:style w:type="character" w:styleId="WWCharLFO83LVL1">
    <w:name w:val="WW_CharLFO83LVL1"/>
    <w:qFormat/>
    <w:rPr>
      <w:rFonts w:ascii="Symbol" w:hAnsi="Symbol"/>
    </w:rPr>
  </w:style>
  <w:style w:type="character" w:styleId="WWCharLFO83LVL2">
    <w:name w:val="WW_CharLFO83LVL2"/>
    <w:qFormat/>
    <w:rPr>
      <w:rFonts w:ascii="Courier New" w:hAnsi="Courier New" w:cs="Courier New"/>
    </w:rPr>
  </w:style>
  <w:style w:type="character" w:styleId="WWCharLFO83LVL3">
    <w:name w:val="WW_CharLFO83LVL3"/>
    <w:qFormat/>
    <w:rPr>
      <w:rFonts w:ascii="Wingdings" w:hAnsi="Wingdings"/>
    </w:rPr>
  </w:style>
  <w:style w:type="character" w:styleId="WWCharLFO83LVL4">
    <w:name w:val="WW_CharLFO83LVL4"/>
    <w:qFormat/>
    <w:rPr>
      <w:rFonts w:ascii="Symbol" w:hAnsi="Symbol"/>
    </w:rPr>
  </w:style>
  <w:style w:type="character" w:styleId="WWCharLFO83LVL5">
    <w:name w:val="WW_CharLFO83LVL5"/>
    <w:qFormat/>
    <w:rPr>
      <w:rFonts w:ascii="Courier New" w:hAnsi="Courier New" w:cs="Courier New"/>
    </w:rPr>
  </w:style>
  <w:style w:type="character" w:styleId="WWCharLFO83LVL6">
    <w:name w:val="WW_CharLFO83LVL6"/>
    <w:qFormat/>
    <w:rPr>
      <w:rFonts w:ascii="Wingdings" w:hAnsi="Wingdings"/>
    </w:rPr>
  </w:style>
  <w:style w:type="character" w:styleId="WWCharLFO83LVL7">
    <w:name w:val="WW_CharLFO83LVL7"/>
    <w:qFormat/>
    <w:rPr>
      <w:rFonts w:ascii="Symbol" w:hAnsi="Symbol"/>
    </w:rPr>
  </w:style>
  <w:style w:type="character" w:styleId="WWCharLFO83LVL8">
    <w:name w:val="WW_CharLFO83LVL8"/>
    <w:qFormat/>
    <w:rPr>
      <w:rFonts w:ascii="Courier New" w:hAnsi="Courier New" w:cs="Courier New"/>
    </w:rPr>
  </w:style>
  <w:style w:type="character" w:styleId="WWCharLFO83LVL9">
    <w:name w:val="WW_CharLFO83LVL9"/>
    <w:qFormat/>
    <w:rPr>
      <w:rFonts w:ascii="Wingdings" w:hAnsi="Wingdings"/>
    </w:rPr>
  </w:style>
  <w:style w:type="character" w:styleId="WWCharLFO56LVL1">
    <w:name w:val="WW_CharLFO56LVL1"/>
    <w:qFormat/>
    <w:rPr>
      <w:rFonts w:ascii="Arial Narrow" w:hAnsi="Arial Narrow" w:cs="Arial Narrow"/>
      <w:b/>
    </w:rPr>
  </w:style>
  <w:style w:type="character" w:styleId="ListLabel3">
    <w:name w:val="ListLabel 3"/>
    <w:qFormat/>
    <w:rPr>
      <w:rFonts w:ascii="Arial" w:hAnsi="Arial" w:cs="Symbol"/>
      <w:sz w:val="22"/>
    </w:rPr>
  </w:style>
  <w:style w:type="character" w:styleId="ListLabel4">
    <w:name w:val="ListLabel 4"/>
    <w:qFormat/>
    <w:rPr>
      <w:rFonts w:cs="Courier New"/>
    </w:rPr>
  </w:style>
  <w:style w:type="character" w:styleId="ListLabel5">
    <w:name w:val="ListLabel 5"/>
    <w:qFormat/>
    <w:rPr>
      <w:rFonts w:cs="Wingdings"/>
    </w:rPr>
  </w:style>
  <w:style w:type="character" w:styleId="ListLabel6">
    <w:name w:val="ListLabel 6"/>
    <w:qFormat/>
    <w:rPr>
      <w:rFonts w:cs="Symbol"/>
    </w:rPr>
  </w:style>
  <w:style w:type="character" w:styleId="ListLabel7">
    <w:name w:val="ListLabel 7"/>
    <w:qFormat/>
    <w:rPr>
      <w:rFonts w:cs="Courier New"/>
    </w:rPr>
  </w:style>
  <w:style w:type="character" w:styleId="ListLabel8">
    <w:name w:val="ListLabel 8"/>
    <w:qFormat/>
    <w:rPr>
      <w:rFonts w:cs="Wingdings"/>
    </w:rPr>
  </w:style>
  <w:style w:type="character" w:styleId="ListLabel9">
    <w:name w:val="ListLabel 9"/>
    <w:qFormat/>
    <w:rPr>
      <w:rFonts w:cs="Symbol"/>
    </w:rPr>
  </w:style>
  <w:style w:type="character" w:styleId="ListLabel10">
    <w:name w:val="ListLabel 10"/>
    <w:qFormat/>
    <w:rPr>
      <w:rFonts w:cs="Courier New"/>
    </w:rPr>
  </w:style>
  <w:style w:type="character" w:styleId="ListLabel11">
    <w:name w:val="ListLabel 11"/>
    <w:qFormat/>
    <w:rPr>
      <w:rFonts w:cs="Wingdings"/>
    </w:rPr>
  </w:style>
  <w:style w:type="character" w:styleId="ListLabel12">
    <w:name w:val="ListLabel 12"/>
    <w:qFormat/>
    <w:rPr>
      <w:rFonts w:ascii="Arial" w:hAnsi="Arial" w:cs="Arial Narrow"/>
      <w:b/>
      <w:sz w:val="18"/>
    </w:rPr>
  </w:style>
  <w:style w:type="paragraph" w:styleId="Ttulo" w:customStyle="1">
    <w:name w:val="Título"/>
    <w:next w:val="Corpodetexto"/>
    <w:qFormat/>
    <w:pPr>
      <w:keepNext/>
      <w:widowControl w:val="false"/>
      <w:spacing w:before="240" w:after="120"/>
    </w:pPr>
    <w:rPr>
      <w:rFonts w:ascii="Arial" w:hAnsi="Arial" w:eastAsia="MS Mincho" w:cs="Tahoma"/>
      <w:color w:val="auto"/>
      <w:sz w:val="28"/>
      <w:szCs w:val="28"/>
      <w:lang w:val="pt-BR" w:eastAsia="zh-CN" w:bidi="hi-IN"/>
    </w:rPr>
  </w:style>
  <w:style w:type="paragraph" w:styleId="Co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pPr>
      <w:widowControl w:val="false"/>
    </w:pPr>
    <w:rPr>
      <w:rFonts w:ascii="Times New Roman" w:hAnsi="Times New Roman" w:eastAsia="SimSun" w:cs="Mangal"/>
      <w:color w:val="auto"/>
      <w:sz w:val="24"/>
      <w:szCs w:val="24"/>
      <w:lang w:val="pt-BR" w:eastAsia="zh-CN" w:bidi="hi-IN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/>
  </w:style>
  <w:style w:type="paragraph" w:styleId="Standard" w:customStyle="1">
    <w:name w:val="Standard"/>
    <w:qFormat/>
    <w:pPr>
      <w:widowControl/>
      <w:bidi w:val="0"/>
      <w:jc w:val="left"/>
    </w:pPr>
    <w:rPr>
      <w:rFonts w:ascii="Times New Roman" w:hAnsi="Times New Roman" w:eastAsia="SimSun" w:cs="Mangal"/>
      <w:color w:val="00000A"/>
      <w:sz w:val="24"/>
      <w:szCs w:val="24"/>
      <w:lang w:val="pt-BR" w:eastAsia="zh-CN" w:bidi="hi-IN"/>
    </w:rPr>
  </w:style>
  <w:style w:type="paragraph" w:styleId="Textbody" w:customStyle="1">
    <w:name w:val="Text body"/>
    <w:basedOn w:val="Normal1"/>
    <w:qFormat/>
    <w:pPr>
      <w:spacing w:before="0" w:after="120"/>
      <w:textAlignment w:val="auto"/>
    </w:pPr>
    <w:rPr>
      <w:rFonts w:eastAsia="Arial Unicode MS"/>
      <w:lang w:eastAsia="hi-IN"/>
    </w:rPr>
  </w:style>
  <w:style w:type="paragraph" w:styleId="Ttulo11" w:customStyle="1">
    <w:name w:val="Título1"/>
    <w:basedOn w:val="Normal"/>
    <w:qFormat/>
    <w:pPr>
      <w:keepNext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Normal1" w:customStyle="1">
    <w:name w:val="Normal1"/>
    <w:qFormat/>
    <w:pPr>
      <w:widowControl w:val="false"/>
      <w:bidi w:val="0"/>
      <w:spacing w:lineRule="atLeast" w:line="100"/>
      <w:jc w:val="left"/>
    </w:pPr>
    <w:rPr>
      <w:rFonts w:ascii="Times New Roman" w:hAnsi="Times New Roman" w:eastAsia="SimSun" w:cs="Mangal"/>
      <w:color w:val="00000A"/>
      <w:sz w:val="24"/>
      <w:szCs w:val="24"/>
      <w:lang w:val="pt-BR" w:eastAsia="zh-CN" w:bidi="hi-IN"/>
    </w:rPr>
  </w:style>
  <w:style w:type="paragraph" w:styleId="Subttulo">
    <w:name w:val="Subtitle"/>
    <w:basedOn w:val="Ttulo11"/>
    <w:qFormat/>
    <w:pPr>
      <w:jc w:val="center"/>
    </w:pPr>
    <w:rPr>
      <w:i/>
      <w:i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etabela" w:customStyle="1">
    <w:name w:val="Conteúdo de tabela"/>
    <w:basedOn w:val="Normal1"/>
    <w:qFormat/>
    <w:pPr>
      <w:suppressLineNumbers/>
      <w:textAlignment w:val="auto"/>
    </w:pPr>
    <w:rPr>
      <w:rFonts w:eastAsia="Arial Unicode MS"/>
      <w:lang w:eastAsia="hi-IN"/>
    </w:rPr>
  </w:style>
  <w:style w:type="paragraph" w:styleId="Contedodatabela" w:customStyle="1">
    <w:name w:val="Conteúdo da tabela"/>
    <w:basedOn w:val="Normal"/>
    <w:qFormat/>
    <w:pPr>
      <w:suppressLineNumbers/>
    </w:pPr>
    <w:rPr/>
  </w:style>
  <w:style w:type="paragraph" w:styleId="NormalWeb">
    <w:name w:val="Normal (Web)"/>
    <w:basedOn w:val="Normal"/>
    <w:qFormat/>
    <w:pPr>
      <w:widowControl/>
      <w:spacing w:lineRule="auto" w:line="240" w:before="100" w:after="119"/>
      <w:textAlignment w:val="auto"/>
    </w:pPr>
    <w:rPr>
      <w:rFonts w:eastAsia="Times New Roman" w:cs="Times New Roman"/>
      <w:lang w:eastAsia="pt-BR" w:bidi="ar-SA"/>
    </w:rPr>
  </w:style>
  <w:style w:type="paragraph" w:styleId="ListParagraph">
    <w:name w:val="List Paragraph"/>
    <w:basedOn w:val="Normal"/>
    <w:qFormat/>
    <w:pPr>
      <w:widowControl/>
      <w:spacing w:lineRule="auto" w:line="360"/>
      <w:ind w:left="720" w:hanging="0"/>
      <w:jc w:val="both"/>
      <w:textAlignment w:val="auto"/>
    </w:pPr>
    <w:rPr>
      <w:rFonts w:ascii="Arial" w:hAnsi="Arial" w:eastAsia="Calibri" w:cs="Times New Roman"/>
      <w:sz w:val="22"/>
      <w:szCs w:val="22"/>
      <w:lang w:eastAsia="en-US" w:bidi="ar-SA"/>
    </w:rPr>
  </w:style>
  <w:style w:type="paragraph" w:styleId="BalloonText">
    <w:name w:val="Balloon Text"/>
    <w:basedOn w:val="Normal"/>
    <w:qFormat/>
    <w:pPr>
      <w:spacing w:lineRule="auto" w:line="240"/>
    </w:pPr>
    <w:rPr>
      <w:rFonts w:ascii="Tahoma" w:hAnsi="Tahoma" w:eastAsia="Tahoma" w:cs="Tahoma"/>
      <w:sz w:val="16"/>
      <w:szCs w:val="14"/>
    </w:rPr>
  </w:style>
  <w:style w:type="paragraph" w:styleId="Ttulodetabela" w:customStyle="1">
    <w:name w:val="Título de tabela"/>
    <w:basedOn w:val="Contedodatabela"/>
    <w:qFormat/>
    <w:pPr>
      <w:jc w:val="center"/>
    </w:pPr>
    <w:rPr>
      <w:b/>
      <w:bCs/>
    </w:rPr>
  </w:style>
  <w:style w:type="paragraph" w:styleId="Citaes" w:customStyle="1">
    <w:name w:val="Citações"/>
    <w:basedOn w:val="Standard"/>
    <w:qFormat/>
    <w:pPr>
      <w:spacing w:before="0" w:after="283"/>
      <w:ind w:left="567" w:right="567" w:hanging="0"/>
    </w:pPr>
    <w:rPr/>
  </w:style>
  <w:style w:type="paragraph" w:styleId="Ttulododocumento">
    <w:name w:val="Title"/>
    <w:basedOn w:val="Ttulo"/>
    <w:qFormat/>
    <w:pPr>
      <w:jc w:val="center"/>
    </w:pPr>
    <w:rPr>
      <w:b/>
      <w:bCs/>
      <w:sz w:val="56"/>
      <w:szCs w:val="56"/>
    </w:rPr>
  </w:style>
  <w:style w:type="numbering" w:styleId="NoList" w:default="1">
    <w:name w:val="No List"/>
    <w:uiPriority w:val="99"/>
    <w:semiHidden/>
    <w:unhideWhenUsed/>
    <w:qFormat/>
  </w:style>
  <w:style w:type="numbering" w:styleId="Estilo1" w:customStyle="1">
    <w:name w:val="Estilo1"/>
    <w:qFormat/>
  </w:style>
  <w:style w:type="numbering" w:styleId="WW8Num35" w:customStyle="1">
    <w:name w:val="WW8Num35"/>
    <w:qFormat/>
  </w:style>
  <w:style w:type="numbering" w:styleId="WW8Num56">
    <w:name w:val="WW8Num56"/>
    <w:qFormat/>
  </w:style>
  <w:style w:type="numbering" w:styleId="WW8Num59">
    <w:name w:val="WW8Num59"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Application>LibreOffice/5.2.5.1$Windows_x86 LibreOffice_project/0312e1a284a7d50ca85a365c316c7abbf20a4d22</Application>
  <Pages>2</Pages>
  <Words>262</Words>
  <Characters>1521</Characters>
  <CharactersWithSpaces>1773</CharactersWithSpaces>
  <Paragraphs>18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2017-02-13T01:27:00Z</dcterms:created>
  <dc:creator>Alexandre Zammar</dc:creator>
  <dc:description/>
  <dc:language>pt-BR</dc:language>
  <cp:lastModifiedBy/>
  <cp:lastPrinted>2014-10-17T17:54:00Z</cp:lastPrinted>
  <dcterms:modified xsi:type="dcterms:W3CDTF">2017-03-01T19:40:15Z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